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7D5" w:rsidRDefault="00CF07D5" w:rsidP="00CF07D5">
      <w:pPr>
        <w:spacing w:before="80" w:after="80" w:line="312" w:lineRule="auto"/>
      </w:pPr>
      <w:r>
        <w:rPr>
          <w:rFonts w:ascii="Arial" w:eastAsia="Arial" w:hAnsi="Arial" w:cs="Arial"/>
          <w:b/>
          <w:sz w:val="20"/>
          <w:szCs w:val="20"/>
        </w:rPr>
        <w:t>Materialblatt_Demokratie_03:</w:t>
      </w:r>
    </w:p>
    <w:p w:rsidR="00CF07D5" w:rsidRDefault="00CF07D5" w:rsidP="00CF07D5">
      <w:pPr>
        <w:spacing w:before="80" w:after="80" w:line="312" w:lineRule="auto"/>
      </w:pPr>
      <w:r>
        <w:rPr>
          <w:rFonts w:ascii="Arial" w:eastAsia="Arial" w:hAnsi="Arial" w:cs="Arial"/>
          <w:b/>
          <w:sz w:val="22"/>
          <w:szCs w:val="22"/>
        </w:rPr>
        <w:t>UN-Kinderrechtskonvention / Grundgesetz der Bundesrepublik Deutschland</w:t>
      </w:r>
    </w:p>
    <w:p w:rsidR="00CF07D5" w:rsidRDefault="00CF07D5" w:rsidP="00CF07D5">
      <w:pPr>
        <w:spacing w:line="312" w:lineRule="auto"/>
        <w:jc w:val="both"/>
      </w:pP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rPr>
        <w:t>Ausgewählte Artikel der UN-Kinderrechtskonvention (gekürzte Fassung)</w:t>
      </w:r>
      <w:r>
        <w:rPr>
          <w:rFonts w:ascii="Arial" w:eastAsia="Arial" w:hAnsi="Arial" w:cs="Arial"/>
          <w:sz w:val="20"/>
          <w:szCs w:val="20"/>
          <w:vertAlign w:val="superscript"/>
        </w:rPr>
        <w:footnoteReference w:id="1"/>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 xml:space="preserve">Artikel 1: Definition des Kindes </w:t>
      </w:r>
    </w:p>
    <w:p w:rsidR="00CF07D5" w:rsidRDefault="00CF07D5" w:rsidP="00CF07D5">
      <w:pPr>
        <w:spacing w:line="312" w:lineRule="auto"/>
        <w:jc w:val="both"/>
      </w:pPr>
      <w:r>
        <w:rPr>
          <w:rFonts w:ascii="Arial" w:eastAsia="Arial" w:hAnsi="Arial" w:cs="Arial"/>
          <w:sz w:val="20"/>
          <w:szCs w:val="20"/>
        </w:rPr>
        <w:t xml:space="preserve">Jede Person unter 18 Jahren wird als Kind angesehen, wenn nicht nationale Gesetze das Erwachsenenalter früher festlegen.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 xml:space="preserve">Artikel 2: Gleichbehandlung </w:t>
      </w:r>
    </w:p>
    <w:p w:rsidR="00CF07D5" w:rsidRDefault="00CF07D5" w:rsidP="00CF07D5">
      <w:pPr>
        <w:spacing w:line="312" w:lineRule="auto"/>
        <w:jc w:val="both"/>
      </w:pPr>
      <w:r>
        <w:rPr>
          <w:rFonts w:ascii="Arial" w:eastAsia="Arial" w:hAnsi="Arial" w:cs="Arial"/>
          <w:sz w:val="20"/>
          <w:szCs w:val="20"/>
        </w:rPr>
        <w:t xml:space="preserve">Alle Rechte gelten ausnahmslos für jedes Kind. Es ist die Pflicht des Staates, Kinder vor jeder Form von Diskriminierung zu schützen.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 xml:space="preserve">Artikel 6: Überleben und Entwicklung </w:t>
      </w:r>
    </w:p>
    <w:p w:rsidR="00CF07D5" w:rsidRDefault="00CF07D5" w:rsidP="00CF07D5">
      <w:pPr>
        <w:spacing w:line="312" w:lineRule="auto"/>
        <w:jc w:val="both"/>
      </w:pPr>
      <w:r>
        <w:rPr>
          <w:rFonts w:ascii="Arial" w:eastAsia="Arial" w:hAnsi="Arial" w:cs="Arial"/>
          <w:sz w:val="20"/>
          <w:szCs w:val="20"/>
        </w:rPr>
        <w:t xml:space="preserve">Jedes Kind hat das Recht auf Leben. Der Staat hat die Verpflichtung, das Überleben und die Entwicklung eines Kindes sicherzustellen.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 xml:space="preserve">Artikel 8: Wahrung der Identität </w:t>
      </w:r>
    </w:p>
    <w:p w:rsidR="00CF07D5" w:rsidRDefault="00CF07D5" w:rsidP="00CF07D5">
      <w:pPr>
        <w:spacing w:line="312" w:lineRule="auto"/>
        <w:jc w:val="both"/>
      </w:pPr>
      <w:r>
        <w:rPr>
          <w:rFonts w:ascii="Arial" w:eastAsia="Arial" w:hAnsi="Arial" w:cs="Arial"/>
          <w:sz w:val="20"/>
          <w:szCs w:val="20"/>
        </w:rPr>
        <w:t xml:space="preserve">Der Staat hat die Verpflichtung, die Identität des Kindes zu schützen und, wenn nötig, wiederherzustellen. Dies betrifft Namen, Nationalität und familiäre Bindung.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 xml:space="preserve">Artikel 12: Berücksichtigung der Meinung des Kindes </w:t>
      </w:r>
    </w:p>
    <w:p w:rsidR="00CF07D5" w:rsidRDefault="00CF07D5" w:rsidP="00CF07D5">
      <w:pPr>
        <w:spacing w:line="312" w:lineRule="auto"/>
        <w:jc w:val="both"/>
      </w:pPr>
      <w:r>
        <w:rPr>
          <w:rFonts w:ascii="Arial" w:eastAsia="Arial" w:hAnsi="Arial" w:cs="Arial"/>
          <w:sz w:val="20"/>
          <w:szCs w:val="20"/>
        </w:rPr>
        <w:t xml:space="preserve">Kinder haben das Recht, ihre Meinung frei zu äußern. Sie haben ein Anrecht darauf, dass ihre Meinung bei Fragen, die sie betreffen, gehört und berücksichtigt wird.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 xml:space="preserve">Artikel 13: Meinungs- und Informationsfreiheit </w:t>
      </w:r>
    </w:p>
    <w:p w:rsidR="00CF07D5" w:rsidRDefault="00CF07D5" w:rsidP="00CF07D5">
      <w:pPr>
        <w:spacing w:line="312" w:lineRule="auto"/>
        <w:jc w:val="both"/>
      </w:pPr>
      <w:r>
        <w:rPr>
          <w:rFonts w:ascii="Arial" w:eastAsia="Arial" w:hAnsi="Arial" w:cs="Arial"/>
          <w:sz w:val="20"/>
          <w:szCs w:val="20"/>
        </w:rPr>
        <w:t xml:space="preserve">Kinder haben das Recht, ihre Sicht der Dinge kundzutun, sich Informationen zu beschaffen und Gedanken und Informationen ungeachtet von Staatsgrenzen zu verbreiten.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 xml:space="preserve">Artikel 14: Gedanken-, Gewissens- und Religionsfreiheit </w:t>
      </w:r>
    </w:p>
    <w:p w:rsidR="00CF07D5" w:rsidRDefault="00CF07D5" w:rsidP="00CF07D5">
      <w:pPr>
        <w:spacing w:line="312" w:lineRule="auto"/>
        <w:jc w:val="both"/>
      </w:pPr>
      <w:r>
        <w:rPr>
          <w:rFonts w:ascii="Arial" w:eastAsia="Arial" w:hAnsi="Arial" w:cs="Arial"/>
          <w:sz w:val="20"/>
          <w:szCs w:val="20"/>
        </w:rPr>
        <w:t xml:space="preserve">Kinder haben das Recht auf Gedanken-, Gewissens- und Religionsfreiheit. Der Staat achtet das Recht und die Pflicht der Eltern, das Kind bei der Ausübung dieses Rechts zu leiten.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 xml:space="preserve">Artikel 15: Vereinigungs- und Versammlungsfreiheit </w:t>
      </w:r>
    </w:p>
    <w:p w:rsidR="00CF07D5" w:rsidRDefault="00CF07D5" w:rsidP="00CF07D5">
      <w:pPr>
        <w:spacing w:line="312" w:lineRule="auto"/>
        <w:jc w:val="both"/>
      </w:pPr>
      <w:r>
        <w:rPr>
          <w:rFonts w:ascii="Arial" w:eastAsia="Arial" w:hAnsi="Arial" w:cs="Arial"/>
          <w:sz w:val="20"/>
          <w:szCs w:val="20"/>
        </w:rPr>
        <w:t xml:space="preserve">Kinder haben das Recht, sich mit anderen zu treffen, an Versammlungen teilzunehmen und sich zusammenzuschließen.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 xml:space="preserve">Artikel 16: Schutz der Privatsphäre </w:t>
      </w:r>
    </w:p>
    <w:p w:rsidR="00CF07D5" w:rsidRDefault="00CF07D5" w:rsidP="00CF07D5">
      <w:pPr>
        <w:spacing w:line="312" w:lineRule="auto"/>
        <w:jc w:val="both"/>
      </w:pPr>
      <w:r>
        <w:rPr>
          <w:rFonts w:ascii="Arial" w:eastAsia="Arial" w:hAnsi="Arial" w:cs="Arial"/>
          <w:sz w:val="20"/>
          <w:szCs w:val="20"/>
        </w:rPr>
        <w:lastRenderedPageBreak/>
        <w:t xml:space="preserve">Kinder haben das Recht auf Schutz vor unbefugter Einmischung in ihre Privatsphäre, ihre Familien, ihr Zuhause und ihren Schriftverkehr. Sie haben ein Recht auf Schutz vor Angriffen auf ihre Würde und ihr Ansehen.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 xml:space="preserve">Artikel 17: Zugang zu angemessenen Informationen </w:t>
      </w:r>
    </w:p>
    <w:p w:rsidR="00CF07D5" w:rsidRDefault="00CF07D5" w:rsidP="00CF07D5">
      <w:pPr>
        <w:spacing w:line="312" w:lineRule="auto"/>
        <w:jc w:val="both"/>
      </w:pPr>
      <w:r>
        <w:rPr>
          <w:rFonts w:ascii="Arial" w:eastAsia="Arial" w:hAnsi="Arial" w:cs="Arial"/>
          <w:sz w:val="20"/>
          <w:szCs w:val="20"/>
        </w:rPr>
        <w:t xml:space="preserve">Kindern soll freier Zugang zu Informationen aus nationalen und internationalen Quellen gewährt werden. Die Massenmedien sollen Material verbreiten, welches das Wohlergehen von Kindern fördert und solches unterbinden, das Kindern schadet.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 xml:space="preserve">Artikel 22: Flüchtlingskinder </w:t>
      </w:r>
    </w:p>
    <w:p w:rsidR="00CF07D5" w:rsidRDefault="00CF07D5" w:rsidP="00CF07D5">
      <w:pPr>
        <w:spacing w:line="312" w:lineRule="auto"/>
        <w:jc w:val="both"/>
      </w:pPr>
      <w:r>
        <w:rPr>
          <w:rFonts w:ascii="Arial" w:eastAsia="Arial" w:hAnsi="Arial" w:cs="Arial"/>
          <w:sz w:val="20"/>
          <w:szCs w:val="20"/>
        </w:rPr>
        <w:t xml:space="preserve">Kinder, die als Flüchtlinge angesehen werden oder den Status eines Flüchtlings anstreben, haben das Recht auf besonderen Schutz.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 xml:space="preserve">Artikel 23: Förderung behinderter Kinder </w:t>
      </w:r>
    </w:p>
    <w:p w:rsidR="00CF07D5" w:rsidRDefault="00CF07D5" w:rsidP="00CF07D5">
      <w:pPr>
        <w:spacing w:line="312" w:lineRule="auto"/>
        <w:jc w:val="both"/>
      </w:pPr>
      <w:r>
        <w:rPr>
          <w:rFonts w:ascii="Arial" w:eastAsia="Arial" w:hAnsi="Arial" w:cs="Arial"/>
          <w:sz w:val="20"/>
          <w:szCs w:val="20"/>
        </w:rPr>
        <w:t xml:space="preserve">Behinderte Kinder haben das Recht auf besondere Fürsorge, Bildung und Förderung. Dies soll ihnen helfen, ein erfülltes und würdiges Leben zu führen, in dem sie ein Höchstmaß an Selbständigkeit und sozialer Integration erreichen können.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 xml:space="preserve">Artikel 28: Recht auf Bildung </w:t>
      </w:r>
    </w:p>
    <w:p w:rsidR="00CF07D5" w:rsidRDefault="00CF07D5" w:rsidP="00CF07D5">
      <w:pPr>
        <w:spacing w:line="312" w:lineRule="auto"/>
        <w:jc w:val="both"/>
      </w:pPr>
      <w:r>
        <w:rPr>
          <w:rFonts w:ascii="Arial" w:eastAsia="Arial" w:hAnsi="Arial" w:cs="Arial"/>
          <w:sz w:val="20"/>
          <w:szCs w:val="20"/>
        </w:rPr>
        <w:t xml:space="preserve">Kinder haben das Recht auf Bildung. Der Besuch einer Grundschule sollte unentgeltlich und für alle verpflichtend sein. Weiterführende Schulen sollten jedem Kind zugänglich sein. Allen sollte gemäß ihren Fähigkeiten eine höhere Schulbildung und Hochschulbildung ermöglicht werden. Die Disziplin in einer Schule muss mit den Rechten und der Würde eines Kindes im Einklang stehen.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 xml:space="preserve">Artikel 29: Bildungsziele </w:t>
      </w:r>
    </w:p>
    <w:p w:rsidR="00CF07D5" w:rsidRDefault="00CF07D5" w:rsidP="00CF07D5">
      <w:pPr>
        <w:spacing w:line="312" w:lineRule="auto"/>
        <w:jc w:val="both"/>
      </w:pPr>
      <w:r>
        <w:rPr>
          <w:rFonts w:ascii="Arial" w:eastAsia="Arial" w:hAnsi="Arial" w:cs="Arial"/>
          <w:sz w:val="20"/>
          <w:szCs w:val="20"/>
        </w:rPr>
        <w:t xml:space="preserve">Bildung sollte darauf ausgerichtet sein, Kinder zu unterstützen, ihre Persönlichkeit, ihre Talente sowie geistigen und körperlichen Fähigkeiten voll zu entfalten. Kindern sollte die Achtung vor den Menschenrechten vermittelt werden. Kinder sollen auf eine aktive Teilhabe an einer freien Gesellschaft vorbereitet werden und lernen, ihre eigene Kultur sowie die anderer zu respektieren.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 xml:space="preserve">Artikel 30: Minderheitenschutz </w:t>
      </w:r>
    </w:p>
    <w:p w:rsidR="00CF07D5" w:rsidRDefault="00CF07D5" w:rsidP="00CF07D5">
      <w:pPr>
        <w:spacing w:line="312" w:lineRule="auto"/>
        <w:jc w:val="both"/>
      </w:pPr>
      <w:r>
        <w:rPr>
          <w:rFonts w:ascii="Arial" w:eastAsia="Arial" w:hAnsi="Arial" w:cs="Arial"/>
          <w:sz w:val="20"/>
          <w:szCs w:val="20"/>
        </w:rPr>
        <w:t xml:space="preserve">Kinder, die einer Minderheit angehören, haben das Recht, die eigene Kultur zu pflegen, die eigene Religion auszuüben und die eigene Sprache zu verwenden.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 xml:space="preserve">Artikel 31: Recht auf Freizeit, Erholung und kulturelle Aktivitäten </w:t>
      </w:r>
    </w:p>
    <w:p w:rsidR="00CF07D5" w:rsidRDefault="00CF07D5" w:rsidP="00CF07D5">
      <w:pPr>
        <w:spacing w:line="312" w:lineRule="auto"/>
        <w:jc w:val="both"/>
      </w:pPr>
      <w:r>
        <w:rPr>
          <w:rFonts w:ascii="Arial" w:eastAsia="Arial" w:hAnsi="Arial" w:cs="Arial"/>
          <w:sz w:val="20"/>
          <w:szCs w:val="20"/>
        </w:rPr>
        <w:t xml:space="preserve">Kinder haben das Recht auf Erholung, Freizeit, Spiel und Teilnahme an kulturellen und </w:t>
      </w:r>
    </w:p>
    <w:p w:rsidR="00CF07D5" w:rsidRDefault="00CF07D5" w:rsidP="00CF07D5">
      <w:pPr>
        <w:spacing w:line="312" w:lineRule="auto"/>
        <w:jc w:val="both"/>
      </w:pPr>
      <w:r>
        <w:rPr>
          <w:rFonts w:ascii="Arial" w:eastAsia="Arial" w:hAnsi="Arial" w:cs="Arial"/>
          <w:sz w:val="20"/>
          <w:szCs w:val="20"/>
        </w:rPr>
        <w:t xml:space="preserve">künstlerischen Aktivitäten.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 xml:space="preserve">Artikel 32: Schutz vor wirtschaftlicher Ausbeutung </w:t>
      </w:r>
    </w:p>
    <w:p w:rsidR="00CF07D5" w:rsidRDefault="00CF07D5" w:rsidP="00CF07D5">
      <w:pPr>
        <w:spacing w:line="312" w:lineRule="auto"/>
        <w:jc w:val="both"/>
      </w:pPr>
      <w:r>
        <w:rPr>
          <w:rFonts w:ascii="Arial" w:eastAsia="Arial" w:hAnsi="Arial" w:cs="Arial"/>
          <w:sz w:val="20"/>
          <w:szCs w:val="20"/>
        </w:rPr>
        <w:t>Kinder haben das Recht auf Schutz vor wirtschaftlicher Ausbeutung. Sie dürfen nicht zu Arbeiten herangezogen werden, die Schäden für ihre Gesundheit, ihre Entwicklung und Bildung mit sich bringen. Der Staat soll ein Mindestalter für die Zulassung zur Arbeit festlegen und die Arbeitsbedingungen regeln.</w:t>
      </w:r>
    </w:p>
    <w:p w:rsidR="00CF07D5" w:rsidRDefault="00CF07D5" w:rsidP="00CF07D5"/>
    <w:p w:rsidR="00CF07D5" w:rsidRDefault="00CF07D5" w:rsidP="00CF07D5"/>
    <w:p w:rsidR="00CF07D5" w:rsidRDefault="00CF07D5" w:rsidP="00CF07D5">
      <w:r>
        <w:br w:type="page"/>
      </w:r>
    </w:p>
    <w:p w:rsidR="00CF07D5" w:rsidRDefault="00CF07D5" w:rsidP="00CF07D5"/>
    <w:p w:rsidR="00CF07D5" w:rsidRDefault="00CF07D5" w:rsidP="00CF07D5">
      <w:pPr>
        <w:spacing w:line="312" w:lineRule="auto"/>
        <w:jc w:val="both"/>
      </w:pPr>
      <w:r>
        <w:rPr>
          <w:rFonts w:ascii="Arial" w:eastAsia="Arial" w:hAnsi="Arial" w:cs="Arial"/>
          <w:b/>
        </w:rPr>
        <w:t>Ausgewählte Artikel aus dem Grundgesetz der Bundesrepublik Deutschland:</w:t>
      </w:r>
    </w:p>
    <w:p w:rsidR="00CF07D5" w:rsidRDefault="00CF07D5" w:rsidP="00CF07D5">
      <w:pPr>
        <w:spacing w:line="312" w:lineRule="auto"/>
        <w:jc w:val="both"/>
      </w:pPr>
      <w:r>
        <w:rPr>
          <w:rFonts w:ascii="Arial" w:eastAsia="Arial" w:hAnsi="Arial" w:cs="Arial"/>
          <w:b/>
        </w:rPr>
        <w:t>I. Die Grundrechte (Art. 1-19)</w:t>
      </w:r>
      <w:r>
        <w:rPr>
          <w:rFonts w:ascii="Arial" w:eastAsia="Arial" w:hAnsi="Arial" w:cs="Arial"/>
          <w:sz w:val="20"/>
          <w:szCs w:val="20"/>
          <w:vertAlign w:val="superscript"/>
        </w:rPr>
        <w:footnoteReference w:id="2"/>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 xml:space="preserve">Artikel 1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[Menschenwürde; Grundrechtsbindung der staatlichen Gewalt]</w:t>
      </w:r>
    </w:p>
    <w:p w:rsidR="00CF07D5" w:rsidRDefault="00CF07D5" w:rsidP="00CF07D5">
      <w:pPr>
        <w:spacing w:line="312" w:lineRule="auto"/>
        <w:jc w:val="both"/>
      </w:pPr>
      <w:r>
        <w:rPr>
          <w:rFonts w:ascii="Arial" w:eastAsia="Arial" w:hAnsi="Arial" w:cs="Arial"/>
          <w:sz w:val="20"/>
          <w:szCs w:val="20"/>
        </w:rPr>
        <w:t>(1) Die Würde des Menschen ist unantastbar. Sie zu achten und zu schützen ist Verpflichtung aller staatlichen Gewalt.</w:t>
      </w:r>
    </w:p>
    <w:p w:rsidR="00CF07D5" w:rsidRDefault="00CF07D5" w:rsidP="00CF07D5">
      <w:pPr>
        <w:spacing w:line="312" w:lineRule="auto"/>
        <w:jc w:val="both"/>
      </w:pPr>
      <w:r>
        <w:rPr>
          <w:rFonts w:ascii="Arial" w:eastAsia="Arial" w:hAnsi="Arial" w:cs="Arial"/>
          <w:sz w:val="20"/>
          <w:szCs w:val="20"/>
        </w:rPr>
        <w:t xml:space="preserve">(2) Das </w:t>
      </w:r>
      <w:proofErr w:type="spellStart"/>
      <w:r>
        <w:rPr>
          <w:rFonts w:ascii="Arial" w:eastAsia="Arial" w:hAnsi="Arial" w:cs="Arial"/>
          <w:sz w:val="20"/>
          <w:szCs w:val="20"/>
        </w:rPr>
        <w:t>Deutsche</w:t>
      </w:r>
      <w:proofErr w:type="spellEnd"/>
      <w:r>
        <w:rPr>
          <w:rFonts w:ascii="Arial" w:eastAsia="Arial" w:hAnsi="Arial" w:cs="Arial"/>
          <w:sz w:val="20"/>
          <w:szCs w:val="20"/>
        </w:rPr>
        <w:t xml:space="preserve"> Volk bekennt sich darum zu unverletzlichen und unveräußerlichen Menschenrechten als Grundlage jeder menschlichen Gemeinschaft, des Friedens und der Gerechtigkeit in der Welt.</w:t>
      </w:r>
    </w:p>
    <w:p w:rsidR="00CF07D5" w:rsidRDefault="00CF07D5" w:rsidP="00CF07D5">
      <w:pPr>
        <w:spacing w:line="312" w:lineRule="auto"/>
        <w:jc w:val="both"/>
      </w:pPr>
      <w:r>
        <w:rPr>
          <w:rFonts w:ascii="Arial" w:eastAsia="Arial" w:hAnsi="Arial" w:cs="Arial"/>
          <w:sz w:val="20"/>
          <w:szCs w:val="20"/>
        </w:rPr>
        <w:t xml:space="preserve">(3) Die nachfolgenden Grundrechte binden Gesetzgebung, vollziehende Gewalt und Rechtsprechung als unmittelbar geltendes Recht.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Artikel 2</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[Allgemeine Handlungsfreiheit; Freiheit der Person; Recht auf Leben]</w:t>
      </w:r>
    </w:p>
    <w:p w:rsidR="00CF07D5" w:rsidRDefault="00CF07D5" w:rsidP="00CF07D5">
      <w:pPr>
        <w:spacing w:line="312" w:lineRule="auto"/>
        <w:jc w:val="both"/>
      </w:pPr>
      <w:r>
        <w:rPr>
          <w:rFonts w:ascii="Arial" w:eastAsia="Arial" w:hAnsi="Arial" w:cs="Arial"/>
          <w:sz w:val="20"/>
          <w:szCs w:val="20"/>
        </w:rPr>
        <w:t>(1) Jeder hat das Recht auf die freie Entfaltung seiner Persönlichkeit, soweit er nicht die Rechte anderer verletzt und nicht gegen die verfassungsmäßige Ordnung oder das Sittengesetz verstößt.</w:t>
      </w:r>
    </w:p>
    <w:p w:rsidR="00CF07D5" w:rsidRDefault="00CF07D5" w:rsidP="00CF07D5">
      <w:pPr>
        <w:spacing w:line="312" w:lineRule="auto"/>
        <w:jc w:val="both"/>
      </w:pPr>
      <w:r>
        <w:rPr>
          <w:rFonts w:ascii="Arial" w:eastAsia="Arial" w:hAnsi="Arial" w:cs="Arial"/>
          <w:sz w:val="20"/>
          <w:szCs w:val="20"/>
        </w:rPr>
        <w:t xml:space="preserve">(2) Jeder hat das Recht auf Leben und körperliche Unversehrtheit. Die Freiheit der Person ist unverletzlich. In diese Rechte darf nur auf Grund eines Gesetzes eingegriffen werden.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Artikel 3</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[Gleichheit vor dem Gesetz; Gleichberechtigung von Männern und Frauen; Diskriminierungsverbote]</w:t>
      </w:r>
    </w:p>
    <w:p w:rsidR="00CF07D5" w:rsidRDefault="00CF07D5" w:rsidP="00CF07D5">
      <w:pPr>
        <w:spacing w:line="312" w:lineRule="auto"/>
        <w:jc w:val="both"/>
      </w:pPr>
      <w:r>
        <w:rPr>
          <w:rFonts w:ascii="Arial" w:eastAsia="Arial" w:hAnsi="Arial" w:cs="Arial"/>
          <w:sz w:val="20"/>
          <w:szCs w:val="20"/>
        </w:rPr>
        <w:t>(1) Alle Menschen sind vor dem Gesetz gleich.</w:t>
      </w:r>
    </w:p>
    <w:p w:rsidR="00CF07D5" w:rsidRDefault="00CF07D5" w:rsidP="00CF07D5">
      <w:pPr>
        <w:spacing w:line="312" w:lineRule="auto"/>
        <w:jc w:val="both"/>
      </w:pPr>
      <w:r>
        <w:rPr>
          <w:rFonts w:ascii="Arial" w:eastAsia="Arial" w:hAnsi="Arial" w:cs="Arial"/>
          <w:sz w:val="20"/>
          <w:szCs w:val="20"/>
        </w:rPr>
        <w:t>(2) Männer und Frauen sind gleichberechtigt. Der Staat fördert die tatsächliche Durchsetzung der Gleichberechtigung von Frauen und Männern und wirkt auf die Beseitigung bestehender Nachteile hin.</w:t>
      </w:r>
    </w:p>
    <w:p w:rsidR="00CF07D5" w:rsidRDefault="00CF07D5" w:rsidP="00CF07D5">
      <w:pPr>
        <w:spacing w:line="312" w:lineRule="auto"/>
        <w:jc w:val="both"/>
      </w:pPr>
      <w:r>
        <w:rPr>
          <w:rFonts w:ascii="Arial" w:eastAsia="Arial" w:hAnsi="Arial" w:cs="Arial"/>
          <w:sz w:val="20"/>
          <w:szCs w:val="20"/>
        </w:rPr>
        <w:t xml:space="preserve">(3) Niemand darf wegen seines Geschlechtes, seiner Abstammung, seiner Rasse, seiner Sprache, seiner Heimat und Herkunft, seines Glaubens, seiner religiösen oder politischen Anschauungen benachteiligt oder bevorzugt werden. Niemand darf wegen seiner Behinderung benachteiligt werden.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Artikel 4</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[Glaubens-, Gewissens- und Bekenntnisfreiheit]</w:t>
      </w:r>
    </w:p>
    <w:p w:rsidR="00CF07D5" w:rsidRDefault="00CF07D5" w:rsidP="00CF07D5">
      <w:pPr>
        <w:spacing w:line="312" w:lineRule="auto"/>
        <w:jc w:val="both"/>
      </w:pPr>
      <w:r>
        <w:rPr>
          <w:rFonts w:ascii="Arial" w:eastAsia="Arial" w:hAnsi="Arial" w:cs="Arial"/>
          <w:sz w:val="20"/>
          <w:szCs w:val="20"/>
        </w:rPr>
        <w:t>(1) Die Freiheit des Glaubens, des Gewissens und die Freiheit des religiösen und weltanschaulichen Bekenntnisses sind unverletzlich.</w:t>
      </w:r>
    </w:p>
    <w:p w:rsidR="00CF07D5" w:rsidRDefault="00CF07D5" w:rsidP="00CF07D5">
      <w:pPr>
        <w:spacing w:line="312" w:lineRule="auto"/>
        <w:jc w:val="both"/>
      </w:pPr>
      <w:r>
        <w:rPr>
          <w:rFonts w:ascii="Arial" w:eastAsia="Arial" w:hAnsi="Arial" w:cs="Arial"/>
          <w:sz w:val="20"/>
          <w:szCs w:val="20"/>
        </w:rPr>
        <w:t>(2) Die ungestörte Religionsausübung wird gewährleistet.</w:t>
      </w:r>
    </w:p>
    <w:p w:rsidR="00CF07D5" w:rsidRDefault="00CF07D5" w:rsidP="00CF07D5">
      <w:pPr>
        <w:spacing w:line="312" w:lineRule="auto"/>
        <w:jc w:val="both"/>
      </w:pPr>
      <w:r>
        <w:rPr>
          <w:rFonts w:ascii="Arial" w:eastAsia="Arial" w:hAnsi="Arial" w:cs="Arial"/>
          <w:sz w:val="20"/>
          <w:szCs w:val="20"/>
        </w:rPr>
        <w:t xml:space="preserve">(3) Niemand darf gegen sein Gewissen zum Kriegsdienst mit der Waffe gezwungen werden. Das Nähere regelt ein Bundesgesetz.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lastRenderedPageBreak/>
        <w:t>Artikel 5</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[Meinungs-, Informations-, Pressefreiheit; Kunst und Wissenschaft]</w:t>
      </w:r>
    </w:p>
    <w:p w:rsidR="00CF07D5" w:rsidRDefault="00CF07D5" w:rsidP="00CF07D5">
      <w:pPr>
        <w:spacing w:line="312" w:lineRule="auto"/>
        <w:jc w:val="both"/>
      </w:pPr>
      <w:r>
        <w:rPr>
          <w:rFonts w:ascii="Arial" w:eastAsia="Arial" w:hAnsi="Arial" w:cs="Arial"/>
          <w:sz w:val="20"/>
          <w:szCs w:val="20"/>
        </w:rPr>
        <w:t>(1) Jeder hat das Recht, seine Meinung in Wort, Schrift und Bild frei zu äußern und zu verbreiten und sich aus allgemein zugänglichen Quellen ungehindert zu unterrichten. Die Pressefreiheit und die Freiheit der Berichterstattung durch Rundfunk und Film werden gewährleistet. Eine Zensur findet nicht statt.</w:t>
      </w:r>
    </w:p>
    <w:p w:rsidR="00CF07D5" w:rsidRDefault="00CF07D5" w:rsidP="00CF07D5">
      <w:pPr>
        <w:spacing w:line="312" w:lineRule="auto"/>
        <w:jc w:val="both"/>
      </w:pPr>
      <w:r>
        <w:rPr>
          <w:rFonts w:ascii="Arial" w:eastAsia="Arial" w:hAnsi="Arial" w:cs="Arial"/>
          <w:sz w:val="20"/>
          <w:szCs w:val="20"/>
        </w:rPr>
        <w:t>(2) Diese Rechte finden ihre Schranken in den Vorschriften der allgemeinen Gesetze, den gesetzlichen Bestimmungen zum Schutze der Jugend und in dem Recht der persönlichen Ehre.</w:t>
      </w:r>
    </w:p>
    <w:p w:rsidR="00CF07D5" w:rsidRDefault="00CF07D5" w:rsidP="00CF07D5">
      <w:pPr>
        <w:spacing w:line="312" w:lineRule="auto"/>
        <w:jc w:val="both"/>
      </w:pPr>
      <w:r>
        <w:rPr>
          <w:rFonts w:ascii="Arial" w:eastAsia="Arial" w:hAnsi="Arial" w:cs="Arial"/>
          <w:sz w:val="20"/>
          <w:szCs w:val="20"/>
        </w:rPr>
        <w:t xml:space="preserve">(3) Kunst und Wissenschaft, Forschung und Lehre sind frei. Die Freiheit der Lehre entbindet nicht von der Treue zur Verfassung.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Artikel 8</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[Versammlungsfreiheit]</w:t>
      </w:r>
    </w:p>
    <w:p w:rsidR="00CF07D5" w:rsidRDefault="00CF07D5" w:rsidP="00CF07D5">
      <w:pPr>
        <w:spacing w:line="312" w:lineRule="auto"/>
        <w:jc w:val="both"/>
      </w:pPr>
      <w:r>
        <w:rPr>
          <w:rFonts w:ascii="Arial" w:eastAsia="Arial" w:hAnsi="Arial" w:cs="Arial"/>
          <w:sz w:val="20"/>
          <w:szCs w:val="20"/>
        </w:rPr>
        <w:t>(1) Alle Deutschen haben das Recht, sich ohne Anmeldung oder Erlaubnis friedlich und ohne Waffen zu versammeln.</w:t>
      </w:r>
    </w:p>
    <w:p w:rsidR="00CF07D5" w:rsidRDefault="00CF07D5" w:rsidP="00CF07D5">
      <w:pPr>
        <w:spacing w:line="312" w:lineRule="auto"/>
        <w:jc w:val="both"/>
      </w:pPr>
      <w:r>
        <w:rPr>
          <w:rFonts w:ascii="Arial" w:eastAsia="Arial" w:hAnsi="Arial" w:cs="Arial"/>
          <w:sz w:val="20"/>
          <w:szCs w:val="20"/>
        </w:rPr>
        <w:t xml:space="preserve">(2) Für Versammlungen unter freiem Himmel kann dieses Recht durch Gesetz oder auf Grund eines Gesetzes beschränkt werden.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Artikel 9</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[Vereinigungs-, Koalitionsfreiheit]</w:t>
      </w:r>
    </w:p>
    <w:p w:rsidR="00CF07D5" w:rsidRDefault="00CF07D5" w:rsidP="00CF07D5">
      <w:pPr>
        <w:spacing w:line="312" w:lineRule="auto"/>
        <w:jc w:val="both"/>
      </w:pPr>
      <w:r>
        <w:rPr>
          <w:rFonts w:ascii="Arial" w:eastAsia="Arial" w:hAnsi="Arial" w:cs="Arial"/>
          <w:sz w:val="20"/>
          <w:szCs w:val="20"/>
        </w:rPr>
        <w:t>(1) Alle Deutschen haben das Recht, Vereine und Gesellschaften zu bilden.</w:t>
      </w:r>
    </w:p>
    <w:p w:rsidR="00CF07D5" w:rsidRDefault="00CF07D5" w:rsidP="00CF07D5">
      <w:pPr>
        <w:spacing w:line="312" w:lineRule="auto"/>
        <w:jc w:val="both"/>
      </w:pPr>
      <w:r>
        <w:rPr>
          <w:rFonts w:ascii="Arial" w:eastAsia="Arial" w:hAnsi="Arial" w:cs="Arial"/>
          <w:sz w:val="20"/>
          <w:szCs w:val="20"/>
        </w:rPr>
        <w:t>(2) Vereinigungen, deren Zwecke oder deren Tätigkeit den Strafgesetzen zuwiderlaufen oder die sich gegen die verfassungsmäßige Ordnung oder gegen den Gedanken der Völkerverständigung richten, sind verboten.</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Artikel 10</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[Brief-, Post- und Fernmeldegeheimnis]</w:t>
      </w:r>
    </w:p>
    <w:p w:rsidR="00CF07D5" w:rsidRDefault="00CF07D5" w:rsidP="00CF07D5">
      <w:pPr>
        <w:spacing w:line="312" w:lineRule="auto"/>
        <w:jc w:val="both"/>
      </w:pPr>
      <w:r>
        <w:rPr>
          <w:rFonts w:ascii="Arial" w:eastAsia="Arial" w:hAnsi="Arial" w:cs="Arial"/>
          <w:sz w:val="20"/>
          <w:szCs w:val="20"/>
        </w:rPr>
        <w:t>(1) Das Briefgeheimnis sowie das Post- und Fernmeldegeheimnis sind unverletzlich.</w:t>
      </w:r>
    </w:p>
    <w:p w:rsidR="00CF07D5" w:rsidRDefault="00CF07D5" w:rsidP="00CF07D5">
      <w:pPr>
        <w:spacing w:line="312" w:lineRule="auto"/>
        <w:jc w:val="both"/>
      </w:pPr>
      <w:r>
        <w:rPr>
          <w:rFonts w:ascii="Arial" w:eastAsia="Arial" w:hAnsi="Arial" w:cs="Arial"/>
          <w:sz w:val="20"/>
          <w:szCs w:val="20"/>
        </w:rPr>
        <w:t xml:space="preserve">(2) Beschränkungen dürfen nur auf Grund eines Gesetzes angeordnet werden. Dient die Beschränkung dem Schutze der freiheitlichen demokratischen Grundordnung oder des Bestandes oder der Sicherung des Bundes oder eines Landes, so kann das Gesetz bestimmen, </w:t>
      </w:r>
      <w:proofErr w:type="spellStart"/>
      <w:r>
        <w:rPr>
          <w:rFonts w:ascii="Arial" w:eastAsia="Arial" w:hAnsi="Arial" w:cs="Arial"/>
          <w:sz w:val="20"/>
          <w:szCs w:val="20"/>
        </w:rPr>
        <w:t>daß</w:t>
      </w:r>
      <w:proofErr w:type="spellEnd"/>
      <w:r>
        <w:rPr>
          <w:rFonts w:ascii="Arial" w:eastAsia="Arial" w:hAnsi="Arial" w:cs="Arial"/>
          <w:sz w:val="20"/>
          <w:szCs w:val="20"/>
        </w:rPr>
        <w:t xml:space="preserve"> sie dem Betroffenen nicht mitgeteilt wird und </w:t>
      </w:r>
      <w:proofErr w:type="spellStart"/>
      <w:r>
        <w:rPr>
          <w:rFonts w:ascii="Arial" w:eastAsia="Arial" w:hAnsi="Arial" w:cs="Arial"/>
          <w:sz w:val="20"/>
          <w:szCs w:val="20"/>
        </w:rPr>
        <w:t>daß</w:t>
      </w:r>
      <w:proofErr w:type="spellEnd"/>
      <w:r>
        <w:rPr>
          <w:rFonts w:ascii="Arial" w:eastAsia="Arial" w:hAnsi="Arial" w:cs="Arial"/>
          <w:sz w:val="20"/>
          <w:szCs w:val="20"/>
        </w:rPr>
        <w:t xml:space="preserve"> an die Stelle des Rechtsweges die Nachprüfung durch von der Volksvertretung bestellte Organe und Hilfsorgane tritt.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sz w:val="20"/>
          <w:szCs w:val="20"/>
        </w:rPr>
        <w:t>[...]</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Artikel 17</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[Petitionsrecht]</w:t>
      </w:r>
    </w:p>
    <w:p w:rsidR="00CF07D5" w:rsidRDefault="00CF07D5" w:rsidP="00CF07D5">
      <w:pPr>
        <w:spacing w:line="312" w:lineRule="auto"/>
        <w:jc w:val="both"/>
      </w:pPr>
      <w:r>
        <w:rPr>
          <w:rFonts w:ascii="Arial" w:eastAsia="Arial" w:hAnsi="Arial" w:cs="Arial"/>
          <w:sz w:val="20"/>
          <w:szCs w:val="20"/>
        </w:rPr>
        <w:t xml:space="preserve">Jedermann hat das Recht, sich einzeln oder in Gemeinschaft mit anderen schriftlich mit Bitten oder Beschwerden an die zuständigen Stellen und an die Volksvertretung zu wenden. </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Artikel 18</w:t>
      </w:r>
    </w:p>
    <w:p w:rsidR="00CF07D5" w:rsidRDefault="00CF07D5" w:rsidP="00CF07D5">
      <w:pPr>
        <w:spacing w:line="312" w:lineRule="auto"/>
        <w:jc w:val="both"/>
      </w:pPr>
    </w:p>
    <w:p w:rsidR="00CF07D5" w:rsidRDefault="00CF07D5" w:rsidP="00CF07D5">
      <w:pPr>
        <w:spacing w:line="312" w:lineRule="auto"/>
        <w:jc w:val="both"/>
      </w:pPr>
      <w:r>
        <w:rPr>
          <w:rFonts w:ascii="Arial" w:eastAsia="Arial" w:hAnsi="Arial" w:cs="Arial"/>
          <w:b/>
          <w:sz w:val="20"/>
          <w:szCs w:val="20"/>
        </w:rPr>
        <w:t>[Verwirkung von Grundrechten]</w:t>
      </w:r>
    </w:p>
    <w:p w:rsidR="00215E1F" w:rsidRDefault="00CF07D5" w:rsidP="00215E1F">
      <w:r>
        <w:rPr>
          <w:rFonts w:ascii="Arial" w:eastAsia="Arial" w:hAnsi="Arial" w:cs="Arial"/>
          <w:sz w:val="20"/>
          <w:szCs w:val="20"/>
        </w:rPr>
        <w:t>Wer die Freiheit der Meinungsäußerung, insbesondere die Pressefreiheit (Artikel 5 Absatz 1), die Lehrfreiheit (Artikel 5 Absatz 3), die Versammlungsfreiheit (Artikel 8), die Vereinigungsfreiheit (Artikel 9), das Brief-, Post- und Fernmeldegeheimnis (Artikel 10), das Eigentum (Artikel 14) oder das Asylrecht (Artikel 16a) zum Kampfe gegen die freiheitliche demokratische Grundordnung missbraucht, verwirkt diese Grundrechte. Die Verwirkung und ihr Ausmaß werden durch das Bundesverfassungsgericht ausgesprochen.</w:t>
      </w:r>
      <w:bookmarkStart w:id="0" w:name="_GoBack"/>
      <w:bookmarkEnd w:id="0"/>
    </w:p>
    <w:sectPr w:rsidR="00215E1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7D5" w:rsidRDefault="00CF07D5" w:rsidP="00CF07D5">
      <w:r>
        <w:separator/>
      </w:r>
    </w:p>
  </w:endnote>
  <w:endnote w:type="continuationSeparator" w:id="0">
    <w:p w:rsidR="00CF07D5" w:rsidRDefault="00CF07D5"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7D5" w:rsidRDefault="00CF07D5" w:rsidP="00CF07D5">
      <w:r>
        <w:separator/>
      </w:r>
    </w:p>
  </w:footnote>
  <w:footnote w:type="continuationSeparator" w:id="0">
    <w:p w:rsidR="00CF07D5" w:rsidRDefault="00CF07D5" w:rsidP="00CF07D5">
      <w:r>
        <w:continuationSeparator/>
      </w:r>
    </w:p>
  </w:footnote>
  <w:footnote w:id="1">
    <w:p w:rsidR="00CF07D5" w:rsidRPr="00F47E32" w:rsidRDefault="00CF07D5" w:rsidP="00CF07D5">
      <w:pPr>
        <w:ind w:left="284" w:hanging="284"/>
        <w:rPr>
          <w:lang w:val="en-US"/>
        </w:rPr>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vgl. Die gekürzte Version der UN-Kinderrechtskonvention. In: </w:t>
      </w:r>
      <w:proofErr w:type="spellStart"/>
      <w:r>
        <w:rPr>
          <w:rFonts w:ascii="Arial" w:eastAsia="Arial" w:hAnsi="Arial" w:cs="Arial"/>
          <w:sz w:val="18"/>
          <w:szCs w:val="18"/>
        </w:rPr>
        <w:t>Amadeu</w:t>
      </w:r>
      <w:proofErr w:type="spellEnd"/>
      <w:r>
        <w:rPr>
          <w:rFonts w:ascii="Arial" w:eastAsia="Arial" w:hAnsi="Arial" w:cs="Arial"/>
          <w:sz w:val="18"/>
          <w:szCs w:val="18"/>
        </w:rPr>
        <w:t xml:space="preserve"> Antonio Stiftung (</w:t>
      </w:r>
      <w:proofErr w:type="spellStart"/>
      <w:r>
        <w:rPr>
          <w:rFonts w:ascii="Arial" w:eastAsia="Arial" w:hAnsi="Arial" w:cs="Arial"/>
          <w:sz w:val="18"/>
          <w:szCs w:val="18"/>
        </w:rPr>
        <w:t>Hrsg</w:t>
      </w:r>
      <w:proofErr w:type="spellEnd"/>
      <w:r>
        <w:rPr>
          <w:rFonts w:ascii="Arial" w:eastAsia="Arial" w:hAnsi="Arial" w:cs="Arial"/>
          <w:sz w:val="18"/>
          <w:szCs w:val="18"/>
        </w:rPr>
        <w:t xml:space="preserve">) (2011): Kinder haben Rechte. </w:t>
      </w:r>
      <w:r w:rsidRPr="00F47E32">
        <w:rPr>
          <w:rFonts w:ascii="Arial" w:eastAsia="Arial" w:hAnsi="Arial" w:cs="Arial"/>
          <w:sz w:val="18"/>
          <w:szCs w:val="18"/>
          <w:lang w:val="en-US"/>
        </w:rPr>
        <w:t xml:space="preserve">S. 45-50. </w:t>
      </w:r>
    </w:p>
    <w:p w:rsidR="00CF07D5" w:rsidRPr="00F47E32" w:rsidRDefault="00CF07D5" w:rsidP="00CF07D5">
      <w:pPr>
        <w:ind w:left="284"/>
        <w:rPr>
          <w:lang w:val="en-US"/>
        </w:rPr>
      </w:pPr>
      <w:r w:rsidRPr="00F47E32">
        <w:rPr>
          <w:rFonts w:ascii="Arial" w:eastAsia="Arial" w:hAnsi="Arial" w:cs="Arial"/>
          <w:sz w:val="18"/>
          <w:szCs w:val="18"/>
          <w:lang w:val="en-US"/>
        </w:rPr>
        <w:t xml:space="preserve">URL: </w:t>
      </w:r>
      <w:hyperlink r:id="rId1">
        <w:r w:rsidRPr="00F47E32">
          <w:rPr>
            <w:rFonts w:ascii="Arial" w:eastAsia="Arial" w:hAnsi="Arial" w:cs="Arial"/>
            <w:color w:val="0000FF"/>
            <w:sz w:val="18"/>
            <w:szCs w:val="18"/>
            <w:u w:val="single"/>
            <w:lang w:val="en-US"/>
          </w:rPr>
          <w:t>www.amadeu-antonio-stiftung.de/w/files/pdfs/kinderrechte-internet.pdf</w:t>
        </w:r>
      </w:hyperlink>
      <w:r w:rsidRPr="00F47E32">
        <w:rPr>
          <w:rFonts w:ascii="Arial" w:eastAsia="Arial" w:hAnsi="Arial" w:cs="Arial"/>
          <w:sz w:val="18"/>
          <w:szCs w:val="18"/>
          <w:lang w:val="en-US"/>
        </w:rPr>
        <w:t xml:space="preserve"> </w:t>
      </w:r>
    </w:p>
  </w:footnote>
  <w:footnote w:id="2">
    <w:p w:rsidR="00CF07D5" w:rsidRDefault="00CF07D5" w:rsidP="00CF07D5">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Bundesministerium der Justiz/</w:t>
      </w:r>
      <w:proofErr w:type="spellStart"/>
      <w:r>
        <w:rPr>
          <w:rFonts w:ascii="Arial" w:eastAsia="Arial" w:hAnsi="Arial" w:cs="Arial"/>
          <w:sz w:val="18"/>
          <w:szCs w:val="18"/>
        </w:rPr>
        <w:t>juris</w:t>
      </w:r>
      <w:proofErr w:type="spellEnd"/>
      <w:r>
        <w:rPr>
          <w:rFonts w:ascii="Arial" w:eastAsia="Arial" w:hAnsi="Arial" w:cs="Arial"/>
          <w:sz w:val="18"/>
          <w:szCs w:val="18"/>
        </w:rPr>
        <w:t xml:space="preserve"> GmbH: Grundgesetz. Die Grundrechte. </w:t>
      </w:r>
    </w:p>
    <w:p w:rsidR="00CF07D5" w:rsidRDefault="00CF07D5" w:rsidP="00CF07D5">
      <w:pPr>
        <w:ind w:left="284"/>
      </w:pPr>
      <w:r>
        <w:rPr>
          <w:rFonts w:ascii="Arial" w:eastAsia="Arial" w:hAnsi="Arial" w:cs="Arial"/>
          <w:sz w:val="18"/>
          <w:szCs w:val="18"/>
        </w:rPr>
        <w:t xml:space="preserve">URL: </w:t>
      </w:r>
      <w:hyperlink r:id="rId2">
        <w:r>
          <w:rPr>
            <w:rFonts w:ascii="Arial" w:eastAsia="Arial" w:hAnsi="Arial" w:cs="Arial"/>
            <w:color w:val="0000FF"/>
            <w:sz w:val="18"/>
            <w:szCs w:val="18"/>
            <w:u w:val="single"/>
          </w:rPr>
          <w:t>www.bpb.de/nachschlagen/gesetze/grundgesetz/44187/i-die-grundrechte-art-1-19</w:t>
        </w:r>
      </w:hyperlink>
      <w:hyperlink r:id="rId3"/>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1F"/>
    <w:rsid w:val="00215E1F"/>
    <w:rsid w:val="002837A1"/>
    <w:rsid w:val="00B52447"/>
    <w:rsid w:val="00CF0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E1F"/>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bpb.de/nachschlagen/gesetze/grundgesetz/44187/i-die-grundrechte-art-1-19" TargetMode="External"/><Relationship Id="rId2" Type="http://schemas.openxmlformats.org/officeDocument/2006/relationships/hyperlink" Target="http://www.bpb.de/nachschlagen/gesetze/grundgesetz/44187/i-die-grundrechte-art-1-19" TargetMode="External"/><Relationship Id="rId1" Type="http://schemas.openxmlformats.org/officeDocument/2006/relationships/hyperlink" Target="http://www.amadeu-antonio-stiftung.de/w/files/pdfs/kinderrechte-internet.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1225</Words>
  <Characters>7719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2015-11-16T11:30:00Z</dcterms:created>
  <dcterms:modified xsi:type="dcterms:W3CDTF">2015-11-16T11:30:00Z</dcterms:modified>
</cp:coreProperties>
</file>