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0C06" w14:textId="54416BDD" w:rsidR="00EB4CCA" w:rsidRDefault="002C6718" w:rsidP="00EB4CCA">
      <w:pPr>
        <w:pStyle w:val="berschrift1"/>
      </w:pPr>
      <w:r>
        <w:t>Problemfälle</w:t>
      </w:r>
    </w:p>
    <w:p w14:paraId="06AC79AE" w14:textId="77777777" w:rsidR="00FF4B5A" w:rsidRDefault="00FF4B5A" w:rsidP="00FF4B5A"/>
    <w:p w14:paraId="6CD3F17F" w14:textId="41CE5760" w:rsidR="001A76D6" w:rsidRPr="001A76D6" w:rsidRDefault="00FF4B5A" w:rsidP="001A76D6">
      <w:r w:rsidRPr="00FF4B5A">
        <w:t>In der folgenden Tabelle sind 25 kleine Beispielgeschichten zusammengestellt, in denen problematisches Verhalten über digitale Medien vorkommt.</w:t>
      </w:r>
    </w:p>
    <w:tbl>
      <w:tblPr>
        <w:tblStyle w:val="Gitternetztabelle1hellAkzent1"/>
        <w:tblW w:w="0" w:type="auto"/>
        <w:tblLook w:val="04A0" w:firstRow="1" w:lastRow="0" w:firstColumn="1" w:lastColumn="0" w:noHBand="0" w:noVBand="1"/>
      </w:tblPr>
      <w:tblGrid>
        <w:gridCol w:w="4508"/>
        <w:gridCol w:w="4508"/>
      </w:tblGrid>
      <w:tr w:rsidR="00EB4CCA" w14:paraId="5380EC3D" w14:textId="77777777" w:rsidTr="00C2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B4C6E7" w:themeColor="accent5" w:themeTint="66"/>
            </w:tcBorders>
          </w:tcPr>
          <w:p w14:paraId="255691D3" w14:textId="05250247" w:rsidR="00E253C3" w:rsidRPr="00C262AD" w:rsidRDefault="00EB4CCA" w:rsidP="00C262AD">
            <w:pPr>
              <w:spacing w:line="276" w:lineRule="auto"/>
              <w:rPr>
                <w:b w:val="0"/>
                <w:bCs w:val="0"/>
                <w:color w:val="4472C4" w:themeColor="accent5"/>
              </w:rPr>
            </w:pPr>
            <w:r w:rsidRPr="00C262AD">
              <w:rPr>
                <w:b w:val="0"/>
                <w:bCs w:val="0"/>
                <w:color w:val="4472C4" w:themeColor="accent5"/>
              </w:rPr>
              <w:t>Auslachen</w:t>
            </w:r>
          </w:p>
          <w:p w14:paraId="30C6C738" w14:textId="77777777" w:rsidR="00EB4CCA" w:rsidRPr="00C262AD" w:rsidRDefault="00EB4CCA" w:rsidP="00C262AD">
            <w:pPr>
              <w:spacing w:line="276" w:lineRule="auto"/>
              <w:rPr>
                <w:b w:val="0"/>
                <w:bCs w:val="0"/>
              </w:rPr>
            </w:pPr>
            <w:r w:rsidRPr="00C262AD">
              <w:rPr>
                <w:b w:val="0"/>
                <w:bCs w:val="0"/>
              </w:rPr>
              <w:t>Max ist in einen Hundehaufen getreten und Moritz schreibt daraufhin auf WhatsApp</w:t>
            </w:r>
          </w:p>
          <w:p w14:paraId="689B6EB3" w14:textId="3350C60C" w:rsidR="00EB4CCA" w:rsidRPr="00C262AD" w:rsidRDefault="00EB4CCA" w:rsidP="00C262AD">
            <w:pPr>
              <w:spacing w:line="276" w:lineRule="auto"/>
              <w:rPr>
                <w:b w:val="0"/>
                <w:bCs w:val="0"/>
              </w:rPr>
            </w:pPr>
            <w:r w:rsidRPr="00C262AD">
              <w:rPr>
                <w:b w:val="0"/>
                <w:bCs w:val="0"/>
              </w:rPr>
              <w:t>»Max ist voll in Scheiße getreten. MUHAHA!«</w:t>
            </w:r>
            <w:r w:rsidRPr="00C262AD">
              <w:rPr>
                <w:b w:val="0"/>
                <w:bCs w:val="0"/>
              </w:rPr>
              <w:tab/>
            </w:r>
          </w:p>
        </w:tc>
        <w:tc>
          <w:tcPr>
            <w:tcW w:w="4508" w:type="dxa"/>
            <w:tcBorders>
              <w:bottom w:val="single" w:sz="4" w:space="0" w:color="B4C6E7" w:themeColor="accent5" w:themeTint="66"/>
            </w:tcBorders>
          </w:tcPr>
          <w:p w14:paraId="1049BC31" w14:textId="77777777" w:rsidR="00EB4CCA" w:rsidRPr="00C262AD" w:rsidRDefault="00EB4CCA" w:rsidP="00C262AD">
            <w:pPr>
              <w:spacing w:line="276" w:lineRule="auto"/>
              <w:cnfStyle w:val="100000000000" w:firstRow="1" w:lastRow="0" w:firstColumn="0" w:lastColumn="0" w:oddVBand="0" w:evenVBand="0" w:oddHBand="0" w:evenHBand="0" w:firstRowFirstColumn="0" w:firstRowLastColumn="0" w:lastRowFirstColumn="0" w:lastRowLastColumn="0"/>
              <w:rPr>
                <w:b w:val="0"/>
                <w:bCs w:val="0"/>
                <w:color w:val="4472C4" w:themeColor="accent5"/>
              </w:rPr>
            </w:pPr>
            <w:r w:rsidRPr="00C262AD">
              <w:rPr>
                <w:b w:val="0"/>
                <w:bCs w:val="0"/>
                <w:color w:val="4472C4" w:themeColor="accent5"/>
              </w:rPr>
              <w:t>Identitätsdiebstahl</w:t>
            </w:r>
          </w:p>
          <w:p w14:paraId="2DF2B7C6" w14:textId="4908D6FD" w:rsidR="00EB4CCA" w:rsidRPr="00C262AD" w:rsidRDefault="00EB4CCA" w:rsidP="00C262AD">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C262AD">
              <w:rPr>
                <w:b w:val="0"/>
                <w:bCs w:val="0"/>
              </w:rPr>
              <w:t>Anton findet bei Insta ein Profil, das seinen Namen und sein Foto hat – aber nicht von ihm ist. Unter seinem Namen werden dort</w:t>
            </w:r>
            <w:r w:rsidR="000C1CAA">
              <w:rPr>
                <w:b w:val="0"/>
                <w:bCs w:val="0"/>
              </w:rPr>
              <w:t xml:space="preserve"> an</w:t>
            </w:r>
            <w:r w:rsidRPr="00C262AD">
              <w:rPr>
                <w:b w:val="0"/>
                <w:bCs w:val="0"/>
              </w:rPr>
              <w:t>dere Leute beleidigt und sich bei Lehrkräften eingeschleimt.</w:t>
            </w:r>
          </w:p>
        </w:tc>
      </w:tr>
      <w:tr w:rsidR="00EB4CCA" w14:paraId="16FD4FE5" w14:textId="77777777" w:rsidTr="00C262AD">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B4C6E7" w:themeColor="accent5" w:themeTint="66"/>
            </w:tcBorders>
          </w:tcPr>
          <w:p w14:paraId="288639C3"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t>(Be-)Drohen</w:t>
            </w:r>
          </w:p>
          <w:p w14:paraId="13F3BAAD" w14:textId="4062B000" w:rsidR="00EB4CCA" w:rsidRPr="00C262AD" w:rsidRDefault="00FC4432" w:rsidP="00C262AD">
            <w:pPr>
              <w:spacing w:line="276" w:lineRule="auto"/>
              <w:rPr>
                <w:b w:val="0"/>
                <w:bCs w:val="0"/>
              </w:rPr>
            </w:pPr>
            <w:r w:rsidRPr="00C262AD">
              <w:rPr>
                <w:b w:val="0"/>
                <w:bCs w:val="0"/>
              </w:rPr>
              <w:t>Arne schreibt an Bernd: »Morgen in der großen Pause machen wir dich fertig. Danach erkennt dich nicht mal deine Mutter wieder.«</w:t>
            </w:r>
          </w:p>
        </w:tc>
        <w:tc>
          <w:tcPr>
            <w:tcW w:w="4508" w:type="dxa"/>
            <w:tcBorders>
              <w:top w:val="single" w:sz="4" w:space="0" w:color="B4C6E7" w:themeColor="accent5" w:themeTint="66"/>
            </w:tcBorders>
          </w:tcPr>
          <w:p w14:paraId="5D867D26"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rPr>
                <w:color w:val="4472C4" w:themeColor="accent5"/>
              </w:rPr>
              <w:t>Jemanden kritisieren</w:t>
            </w:r>
          </w:p>
          <w:p w14:paraId="084D4283" w14:textId="2F81974D"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Saskia postet als Kommentar unter dem Foto von Dennis: »Du hast echt keine Ahnung von guten Fotos. Hattest du noch nie!«</w:t>
            </w:r>
          </w:p>
        </w:tc>
      </w:tr>
      <w:tr w:rsidR="00EB4CCA" w14:paraId="4A2F812A"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1D3395C7"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t>Beleidigen/Beschimpfen</w:t>
            </w:r>
          </w:p>
          <w:p w14:paraId="7427EA9E" w14:textId="77777777" w:rsidR="00EB4CCA" w:rsidRPr="00C262AD" w:rsidRDefault="00FC4432" w:rsidP="00C262AD">
            <w:pPr>
              <w:spacing w:line="276" w:lineRule="auto"/>
              <w:rPr>
                <w:b w:val="0"/>
                <w:bCs w:val="0"/>
              </w:rPr>
            </w:pPr>
            <w:r w:rsidRPr="00C262AD">
              <w:rPr>
                <w:b w:val="0"/>
                <w:bCs w:val="0"/>
              </w:rPr>
              <w:t xml:space="preserve">Martina schreibt auf die Pinnwand ihrer Mitschülerin Nesrin: »So schön! </w:t>
            </w:r>
            <w:r w:rsidRPr="00C262AD">
              <w:rPr>
                <w:rFonts w:ascii="Segoe UI Emoji" w:hAnsi="Segoe UI Emoji" w:cs="Segoe UI Emoji"/>
                <w:b w:val="0"/>
                <w:bCs w:val="0"/>
              </w:rPr>
              <w:t>🥰</w:t>
            </w:r>
            <w:r w:rsidRPr="00C262AD">
              <w:rPr>
                <w:b w:val="0"/>
                <w:bCs w:val="0"/>
              </w:rPr>
              <w:t xml:space="preserve">« Laura: »Wie kann man nur so hässlich sein?! </w:t>
            </w:r>
            <w:r w:rsidRPr="00C262AD">
              <w:rPr>
                <w:rFonts w:ascii="Segoe UI Emoji" w:hAnsi="Segoe UI Emoji" w:cs="Segoe UI Emoji"/>
                <w:b w:val="0"/>
                <w:bCs w:val="0"/>
              </w:rPr>
              <w:t>🤮</w:t>
            </w:r>
            <w:r w:rsidRPr="00C262AD">
              <w:rPr>
                <w:b w:val="0"/>
                <w:bCs w:val="0"/>
              </w:rPr>
              <w:t>«</w:t>
            </w:r>
          </w:p>
          <w:p w14:paraId="0EEEAF6E" w14:textId="3A609EAB" w:rsidR="00FC4432" w:rsidRPr="00C262AD" w:rsidRDefault="00FC4432" w:rsidP="00C262AD">
            <w:pPr>
              <w:spacing w:line="276" w:lineRule="auto"/>
              <w:rPr>
                <w:b w:val="0"/>
                <w:bCs w:val="0"/>
              </w:rPr>
            </w:pPr>
            <w:r w:rsidRPr="00C262AD">
              <w:rPr>
                <w:b w:val="0"/>
                <w:bCs w:val="0"/>
              </w:rPr>
              <w:t xml:space="preserve">Anna: »Hässlich ist eine Untertreibung </w:t>
            </w:r>
            <w:r w:rsidRPr="00C262AD">
              <w:rPr>
                <w:rFonts w:ascii="Segoe UI Emoji" w:hAnsi="Segoe UI Emoji" w:cs="Segoe UI Emoji"/>
                <w:b w:val="0"/>
                <w:bCs w:val="0"/>
              </w:rPr>
              <w:t>🤣🐮</w:t>
            </w:r>
            <w:r w:rsidRPr="00C262AD">
              <w:rPr>
                <w:b w:val="0"/>
                <w:bCs w:val="0"/>
              </w:rPr>
              <w:t>«</w:t>
            </w:r>
            <w:r w:rsidRPr="00C262AD">
              <w:rPr>
                <w:b w:val="0"/>
                <w:bCs w:val="0"/>
              </w:rPr>
              <w:tab/>
            </w:r>
          </w:p>
        </w:tc>
        <w:tc>
          <w:tcPr>
            <w:tcW w:w="4508" w:type="dxa"/>
          </w:tcPr>
          <w:p w14:paraId="0978D03D"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Trollen</w:t>
            </w:r>
          </w:p>
          <w:p w14:paraId="75CCBB04" w14:textId="010DAE07"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Im Chat schreibt ein Nutzer mit Namen Super- gangster99 ständig nervige Beiträge wie »Ihr habt alle keine Ahnung hier!« oder »Das hier ist der langweiligste Chatraum der Welt.«</w:t>
            </w:r>
          </w:p>
        </w:tc>
      </w:tr>
      <w:tr w:rsidR="00EB4CCA" w14:paraId="12CD3C80"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7AD6733D"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t>Bloßstellen</w:t>
            </w:r>
          </w:p>
          <w:p w14:paraId="1B7AF3B7" w14:textId="100FEC7D" w:rsidR="00EB4CCA" w:rsidRPr="00C262AD" w:rsidRDefault="00FC4432" w:rsidP="00C262AD">
            <w:pPr>
              <w:spacing w:line="276" w:lineRule="auto"/>
              <w:rPr>
                <w:b w:val="0"/>
                <w:bCs w:val="0"/>
              </w:rPr>
            </w:pPr>
            <w:r w:rsidRPr="00C262AD">
              <w:rPr>
                <w:b w:val="0"/>
                <w:bCs w:val="0"/>
              </w:rPr>
              <w:t>Nadia erzählt ihrer Freundin Kasia im Vertrau- en, dass sie in ihren Lehrer verliebt ist. Nach- dem sie sich zerstritten haben, veröffentlicht Kasia diese Information über Twitter für die ganze Welt.</w:t>
            </w:r>
          </w:p>
        </w:tc>
        <w:tc>
          <w:tcPr>
            <w:tcW w:w="4508" w:type="dxa"/>
          </w:tcPr>
          <w:p w14:paraId="612B1F90"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Pornografie</w:t>
            </w:r>
          </w:p>
          <w:p w14:paraId="56E46395" w14:textId="56F15C75"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Über den Gruppenchat wird ein Link zu einem Video geteilt, in dem Sex in allen Details zu sehen ist.</w:t>
            </w:r>
          </w:p>
        </w:tc>
      </w:tr>
      <w:tr w:rsidR="00EB4CCA" w14:paraId="1D13141D"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1BFD3FD1"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t>Privates heimlich aufnehmen</w:t>
            </w:r>
          </w:p>
          <w:p w14:paraId="6696A728" w14:textId="69777D57" w:rsidR="00EB4CCA" w:rsidRPr="00C262AD" w:rsidRDefault="00FC4432" w:rsidP="00C262AD">
            <w:pPr>
              <w:spacing w:line="276" w:lineRule="auto"/>
              <w:rPr>
                <w:b w:val="0"/>
                <w:bCs w:val="0"/>
              </w:rPr>
            </w:pPr>
            <w:r w:rsidRPr="00C262AD">
              <w:rPr>
                <w:b w:val="0"/>
                <w:bCs w:val="0"/>
              </w:rPr>
              <w:t>Lukas nimmt heimlich ein Telefonat mit seiner Freundin Marcella mit seinem Smartphone auf und veröffentlicht den Mitschnitt auf YouTube.</w:t>
            </w:r>
          </w:p>
        </w:tc>
        <w:tc>
          <w:tcPr>
            <w:tcW w:w="4508" w:type="dxa"/>
          </w:tcPr>
          <w:p w14:paraId="4013AFB6"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rPr>
                <w:color w:val="4472C4" w:themeColor="accent5"/>
              </w:rPr>
              <w:t>Schweigen, Ignorieren, Weggucken</w:t>
            </w:r>
          </w:p>
          <w:p w14:paraId="3C978D43" w14:textId="4E48AB2A"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Während drei Schüler*innen in einer Tele- gram-Gruppe Patrick fertigmachen, lesen die 20 weiteren Mitglieder schweigend mit.</w:t>
            </w:r>
          </w:p>
        </w:tc>
      </w:tr>
      <w:tr w:rsidR="00EB4CCA" w14:paraId="7C30D4F6"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6E423680"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t>Eigentum zerstören</w:t>
            </w:r>
          </w:p>
          <w:p w14:paraId="7FF76F07" w14:textId="7D31AD87" w:rsidR="00EB4CCA" w:rsidRPr="00C262AD" w:rsidRDefault="00FC4432" w:rsidP="00C262AD">
            <w:pPr>
              <w:spacing w:line="276" w:lineRule="auto"/>
              <w:rPr>
                <w:b w:val="0"/>
                <w:bCs w:val="0"/>
              </w:rPr>
            </w:pPr>
            <w:r w:rsidRPr="00C262AD">
              <w:rPr>
                <w:b w:val="0"/>
                <w:bCs w:val="0"/>
              </w:rPr>
              <w:t>In der 3D-Spielewelt »Minecraft« haben Ira und Sebastian gemeinsam in wochenlanger Arbeit eine eigene Stadt gebaut. Nachdem sie sich zerstritten haben, zerstört Sebastian alles.</w:t>
            </w:r>
          </w:p>
        </w:tc>
        <w:tc>
          <w:tcPr>
            <w:tcW w:w="4508" w:type="dxa"/>
          </w:tcPr>
          <w:p w14:paraId="5C107A30"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Weitergabe von Sextings</w:t>
            </w:r>
          </w:p>
          <w:p w14:paraId="526B5F38" w14:textId="6467D9F0"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Larissa schickt ihrem Freund Lasse ein Foto, auf dem sie nackt zu sehen ist. Nach der Trennung schickt Lasse das Foto seinen Freund*innen.</w:t>
            </w:r>
          </w:p>
        </w:tc>
      </w:tr>
      <w:tr w:rsidR="00EB4CCA" w14:paraId="2E832EDE"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17B7E279" w14:textId="77777777" w:rsidR="00FC4432" w:rsidRPr="00C262AD" w:rsidRDefault="00FC4432" w:rsidP="00C262AD">
            <w:pPr>
              <w:spacing w:line="276" w:lineRule="auto"/>
              <w:rPr>
                <w:b w:val="0"/>
                <w:bCs w:val="0"/>
              </w:rPr>
            </w:pPr>
            <w:r w:rsidRPr="00C262AD">
              <w:rPr>
                <w:b w:val="0"/>
                <w:bCs w:val="0"/>
                <w:color w:val="4472C4" w:themeColor="accent5"/>
              </w:rPr>
              <w:t>Eine Person ausgrenzen</w:t>
            </w:r>
          </w:p>
          <w:p w14:paraId="7866D79A" w14:textId="0477E9AB" w:rsidR="00EB4CCA" w:rsidRPr="00C262AD" w:rsidRDefault="00FC4432" w:rsidP="00C262AD">
            <w:pPr>
              <w:spacing w:line="276" w:lineRule="auto"/>
              <w:rPr>
                <w:b w:val="0"/>
                <w:bCs w:val="0"/>
              </w:rPr>
            </w:pPr>
            <w:r w:rsidRPr="00C262AD">
              <w:rPr>
                <w:b w:val="0"/>
                <w:bCs w:val="0"/>
              </w:rPr>
              <w:t>Fünf Freund*innen sind Mitglied derselben Gilde im Onlinerollenspiel »World of War- craft«. Plötzlich lassen vier von ihnen die fünfte Person nicht mehr mitspielen und ignorieren sie total, ohne dass sich die fünfte Person etwas zuschulden kommen ließ.</w:t>
            </w:r>
          </w:p>
        </w:tc>
        <w:tc>
          <w:tcPr>
            <w:tcW w:w="4508" w:type="dxa"/>
          </w:tcPr>
          <w:p w14:paraId="1693A9E9"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Bedrängen bzw. Stalken</w:t>
            </w:r>
          </w:p>
          <w:p w14:paraId="1C6A2110" w14:textId="6180CE31"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Katrin schickt Ole ständig Nachrichten, auch nachdem Ole sie aufgefordert hat, damit auf- zuhören.</w:t>
            </w:r>
          </w:p>
        </w:tc>
      </w:tr>
    </w:tbl>
    <w:p w14:paraId="140C12FF" w14:textId="77777777" w:rsidR="004221A9" w:rsidRDefault="004221A9" w:rsidP="00C262AD">
      <w:pPr>
        <w:spacing w:line="276" w:lineRule="auto"/>
        <w:rPr>
          <w:color w:val="4472C4" w:themeColor="accent5"/>
        </w:rPr>
        <w:sectPr w:rsidR="004221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tbl>
      <w:tblPr>
        <w:tblStyle w:val="Gitternetztabelle1hellAkzent1"/>
        <w:tblW w:w="0" w:type="auto"/>
        <w:tblLook w:val="04A0" w:firstRow="1" w:lastRow="0" w:firstColumn="1" w:lastColumn="0" w:noHBand="0" w:noVBand="1"/>
      </w:tblPr>
      <w:tblGrid>
        <w:gridCol w:w="4508"/>
        <w:gridCol w:w="4508"/>
      </w:tblGrid>
      <w:tr w:rsidR="00EB4CCA" w14:paraId="38EB3DA1" w14:textId="77777777" w:rsidTr="00576A15">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B4C6E7" w:themeColor="accent5" w:themeTint="66"/>
            </w:tcBorders>
          </w:tcPr>
          <w:p w14:paraId="5DC0A544"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lastRenderedPageBreak/>
              <w:t>Erpressen</w:t>
            </w:r>
          </w:p>
          <w:p w14:paraId="79A9BC22" w14:textId="1F31A8C5" w:rsidR="00EB4CCA" w:rsidRPr="00C262AD" w:rsidRDefault="00FC4432" w:rsidP="00C262AD">
            <w:pPr>
              <w:spacing w:line="276" w:lineRule="auto"/>
              <w:rPr>
                <w:b w:val="0"/>
                <w:bCs w:val="0"/>
              </w:rPr>
            </w:pPr>
            <w:r w:rsidRPr="00C262AD">
              <w:rPr>
                <w:b w:val="0"/>
                <w:bCs w:val="0"/>
              </w:rPr>
              <w:t xml:space="preserve">Sabine macht heimlich ein Video von Jörn, wie er in der </w:t>
            </w:r>
            <w:r w:rsidR="000C1CAA">
              <w:rPr>
                <w:b w:val="0"/>
                <w:bCs w:val="0"/>
              </w:rPr>
              <w:t>Klassenarbeit einen Spickzet</w:t>
            </w:r>
            <w:r w:rsidRPr="00C262AD">
              <w:rPr>
                <w:b w:val="0"/>
                <w:bCs w:val="0"/>
              </w:rPr>
              <w:t>tel nutzt. Sie droht ihm: »Wenn du mir nicht einen Mo</w:t>
            </w:r>
            <w:r w:rsidR="000C1CAA">
              <w:rPr>
                <w:b w:val="0"/>
                <w:bCs w:val="0"/>
              </w:rPr>
              <w:t>nat lang meine Mathe-Hausaufga</w:t>
            </w:r>
            <w:r w:rsidRPr="00C262AD">
              <w:rPr>
                <w:b w:val="0"/>
                <w:bCs w:val="0"/>
              </w:rPr>
              <w:t>ben machst, veröffentliche ich das Video auf YouTube.«</w:t>
            </w:r>
          </w:p>
        </w:tc>
        <w:tc>
          <w:tcPr>
            <w:tcW w:w="4508" w:type="dxa"/>
            <w:tcBorders>
              <w:bottom w:val="single" w:sz="4" w:space="0" w:color="B4C6E7" w:themeColor="accent5" w:themeTint="66"/>
            </w:tcBorders>
          </w:tcPr>
          <w:p w14:paraId="06BF13EE" w14:textId="77B59D64" w:rsidR="00E253C3" w:rsidRPr="00C262AD" w:rsidRDefault="00E253C3" w:rsidP="00C262AD">
            <w:pPr>
              <w:spacing w:line="276" w:lineRule="auto"/>
              <w:cnfStyle w:val="100000000000" w:firstRow="1" w:lastRow="0" w:firstColumn="0" w:lastColumn="0" w:oddVBand="0" w:evenVBand="0" w:oddHBand="0" w:evenHBand="0" w:firstRowFirstColumn="0" w:firstRowLastColumn="0" w:lastRowFirstColumn="0" w:lastRowLastColumn="0"/>
              <w:rPr>
                <w:b w:val="0"/>
                <w:bCs w:val="0"/>
                <w:color w:val="4472C4" w:themeColor="accent5"/>
              </w:rPr>
            </w:pPr>
            <w:r w:rsidRPr="00C262AD">
              <w:rPr>
                <w:b w:val="0"/>
                <w:bCs w:val="0"/>
                <w:color w:val="4472C4" w:themeColor="accent5"/>
              </w:rPr>
              <w:t>Snuff-Video</w:t>
            </w:r>
          </w:p>
          <w:p w14:paraId="6B6C411D" w14:textId="7B094914" w:rsidR="00E253C3" w:rsidRPr="00C262AD" w:rsidRDefault="00E253C3" w:rsidP="00C262AD">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C262AD">
              <w:rPr>
                <w:b w:val="0"/>
                <w:bCs w:val="0"/>
              </w:rPr>
              <w:t>Timo gibt seinen Freunden ein Video weiter, in dem zu sehen ist, wie ein M</w:t>
            </w:r>
            <w:r w:rsidR="000C1CAA">
              <w:rPr>
                <w:b w:val="0"/>
                <w:bCs w:val="0"/>
              </w:rPr>
              <w:t>ensch (wirk</w:t>
            </w:r>
            <w:r w:rsidRPr="00C262AD">
              <w:rPr>
                <w:b w:val="0"/>
                <w:bCs w:val="0"/>
              </w:rPr>
              <w:t>lich) getötet wird. (Der englische Begriff »to snuff someone out« bedeutet so viel wie</w:t>
            </w:r>
          </w:p>
          <w:p w14:paraId="7FA35B1C" w14:textId="43C4C4F6" w:rsidR="00EB4CCA" w:rsidRPr="00C262AD" w:rsidRDefault="00E253C3" w:rsidP="00C262AD">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C262AD">
              <w:rPr>
                <w:b w:val="0"/>
                <w:bCs w:val="0"/>
              </w:rPr>
              <w:t>»jemanden auslöschen«.)</w:t>
            </w:r>
          </w:p>
        </w:tc>
      </w:tr>
      <w:tr w:rsidR="00E253C3" w14:paraId="3DA51ED0" w14:textId="77777777" w:rsidTr="00576A15">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B4C6E7" w:themeColor="accent5" w:themeTint="66"/>
            </w:tcBorders>
          </w:tcPr>
          <w:p w14:paraId="0FA917C7" w14:textId="77777777" w:rsidR="00E253C3" w:rsidRPr="00C262AD" w:rsidRDefault="00E253C3" w:rsidP="00C262AD">
            <w:pPr>
              <w:spacing w:line="276" w:lineRule="auto"/>
              <w:rPr>
                <w:b w:val="0"/>
                <w:bCs w:val="0"/>
              </w:rPr>
            </w:pPr>
            <w:r w:rsidRPr="00C262AD">
              <w:rPr>
                <w:b w:val="0"/>
                <w:bCs w:val="0"/>
                <w:color w:val="4472C4" w:themeColor="accent5"/>
              </w:rPr>
              <w:t>Gerüchte verbreiten</w:t>
            </w:r>
          </w:p>
          <w:p w14:paraId="3545033E" w14:textId="6501D72D" w:rsidR="00E253C3" w:rsidRPr="00C262AD" w:rsidRDefault="00E253C3" w:rsidP="00C262AD">
            <w:pPr>
              <w:spacing w:line="276" w:lineRule="auto"/>
              <w:rPr>
                <w:b w:val="0"/>
                <w:bCs w:val="0"/>
              </w:rPr>
            </w:pPr>
            <w:r w:rsidRPr="00C262AD">
              <w:rPr>
                <w:b w:val="0"/>
                <w:bCs w:val="0"/>
              </w:rPr>
              <w:t>Shirin verbreitet über WhatsApp, dass Elisa Sex mit zwei Mitschülern hatte.</w:t>
            </w:r>
          </w:p>
        </w:tc>
        <w:tc>
          <w:tcPr>
            <w:tcW w:w="4508" w:type="dxa"/>
            <w:tcBorders>
              <w:top w:val="single" w:sz="4" w:space="0" w:color="B4C6E7" w:themeColor="accent5" w:themeTint="66"/>
            </w:tcBorders>
          </w:tcPr>
          <w:p w14:paraId="7B00634C"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Stuntvideo</w:t>
            </w:r>
          </w:p>
          <w:p w14:paraId="58EE435C" w14:textId="3D53919E"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 xml:space="preserve">Einige Freunde drehen </w:t>
            </w:r>
            <w:r w:rsidR="000C1CAA">
              <w:t>ein Video für You</w:t>
            </w:r>
            <w:r w:rsidRPr="00C262AD">
              <w:t>Tube, in dem sie mehr oder weniger gefährliche Stunts machen, z. B. mit Tricks auf dem Skateboard oder ein Wettrennen mit Ein- kaufswagen</w:t>
            </w:r>
          </w:p>
          <w:p w14:paraId="339A330C"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p>
        </w:tc>
      </w:tr>
      <w:tr w:rsidR="00E253C3" w14:paraId="1EE28B7B"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42B39DE2" w14:textId="77777777" w:rsidR="00E253C3" w:rsidRPr="00C262AD" w:rsidRDefault="00E253C3" w:rsidP="00C262AD">
            <w:pPr>
              <w:spacing w:line="276" w:lineRule="auto"/>
              <w:rPr>
                <w:b w:val="0"/>
                <w:bCs w:val="0"/>
                <w:color w:val="4472C4" w:themeColor="accent5"/>
              </w:rPr>
            </w:pPr>
            <w:r w:rsidRPr="00C262AD">
              <w:rPr>
                <w:b w:val="0"/>
                <w:bCs w:val="0"/>
                <w:color w:val="4472C4" w:themeColor="accent5"/>
              </w:rPr>
              <w:t>Happy Slapping</w:t>
            </w:r>
          </w:p>
          <w:p w14:paraId="4183CEAB" w14:textId="6393BF6D" w:rsidR="00E253C3" w:rsidRPr="00C262AD" w:rsidRDefault="00E253C3" w:rsidP="00C262AD">
            <w:pPr>
              <w:spacing w:line="276" w:lineRule="auto"/>
              <w:rPr>
                <w:b w:val="0"/>
                <w:bCs w:val="0"/>
              </w:rPr>
            </w:pPr>
            <w:r w:rsidRPr="00C262AD">
              <w:rPr>
                <w:b w:val="0"/>
                <w:bCs w:val="0"/>
              </w:rPr>
              <w:t>Eine Gruppe schlägt auf dem Schulklo wahllos auf ahnungslose Personen ein, filmt dies mit dem Handy und stellt das Video auf YouTube.</w:t>
            </w:r>
          </w:p>
        </w:tc>
        <w:tc>
          <w:tcPr>
            <w:tcW w:w="4508" w:type="dxa"/>
          </w:tcPr>
          <w:p w14:paraId="307D47A9"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Deepfakes</w:t>
            </w:r>
          </w:p>
          <w:p w14:paraId="789C4A7D" w14:textId="29C91A39"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Sarah findet Fotos von sich im Netz, auf denen ihr Kopf auf den Körper einer Porno- darstellerin zu sehen ist. Es handelt sich um Fotomontagen.</w:t>
            </w:r>
          </w:p>
        </w:tc>
      </w:tr>
      <w:tr w:rsidR="00E253C3" w14:paraId="7492C35C"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71371F2D" w14:textId="77777777" w:rsidR="00E253C3" w:rsidRPr="00C262AD" w:rsidRDefault="00E253C3" w:rsidP="00C262AD">
            <w:pPr>
              <w:spacing w:line="276" w:lineRule="auto"/>
              <w:rPr>
                <w:b w:val="0"/>
                <w:bCs w:val="0"/>
                <w:color w:val="4472C4" w:themeColor="accent5"/>
              </w:rPr>
            </w:pPr>
            <w:r w:rsidRPr="00C262AD">
              <w:rPr>
                <w:b w:val="0"/>
                <w:bCs w:val="0"/>
                <w:color w:val="4472C4" w:themeColor="accent5"/>
              </w:rPr>
              <w:t>Heimliche Aufnahmen</w:t>
            </w:r>
          </w:p>
          <w:p w14:paraId="1046907E" w14:textId="6AB3EF1E" w:rsidR="00E253C3" w:rsidRPr="00C262AD" w:rsidRDefault="00E253C3" w:rsidP="00C262AD">
            <w:pPr>
              <w:spacing w:line="276" w:lineRule="auto"/>
              <w:rPr>
                <w:b w:val="0"/>
                <w:bCs w:val="0"/>
              </w:rPr>
            </w:pPr>
            <w:r w:rsidRPr="00C262AD">
              <w:rPr>
                <w:b w:val="0"/>
                <w:bCs w:val="0"/>
              </w:rPr>
              <w:t>Maik filmt vor dem Schwimmunterricht heim- lich in der Umkleide der Mädchen und ver- schickt die Aufnahmen über Messenger an seine Freunde weiter.</w:t>
            </w:r>
          </w:p>
        </w:tc>
        <w:tc>
          <w:tcPr>
            <w:tcW w:w="4508" w:type="dxa"/>
          </w:tcPr>
          <w:p w14:paraId="7EC6A950"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Videos veröffentlichen</w:t>
            </w:r>
          </w:p>
          <w:p w14:paraId="265A5CCC"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Hendrik filmt seine Mitschüler*innen an der Bushaltestelle und veröffentlicht das Video auf Facebook.</w:t>
            </w:r>
          </w:p>
          <w:p w14:paraId="7E21DFC7"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p>
        </w:tc>
      </w:tr>
      <w:tr w:rsidR="00E253C3" w14:paraId="05A018A6"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362968E0" w14:textId="77777777" w:rsidR="00E253C3" w:rsidRPr="00C262AD" w:rsidRDefault="00E253C3" w:rsidP="00C262AD">
            <w:pPr>
              <w:spacing w:line="276" w:lineRule="auto"/>
              <w:rPr>
                <w:b w:val="0"/>
                <w:bCs w:val="0"/>
                <w:color w:val="4472C4" w:themeColor="accent5"/>
              </w:rPr>
            </w:pPr>
            <w:r w:rsidRPr="00C262AD">
              <w:rPr>
                <w:b w:val="0"/>
                <w:bCs w:val="0"/>
                <w:color w:val="4472C4" w:themeColor="accent5"/>
              </w:rPr>
              <w:t>Challenges</w:t>
            </w:r>
          </w:p>
          <w:p w14:paraId="12104C4F" w14:textId="6DA92A4C" w:rsidR="00E253C3" w:rsidRPr="00C262AD" w:rsidRDefault="00E253C3" w:rsidP="00C262AD">
            <w:pPr>
              <w:spacing w:line="276" w:lineRule="auto"/>
              <w:rPr>
                <w:b w:val="0"/>
                <w:bCs w:val="0"/>
              </w:rPr>
            </w:pPr>
            <w:r w:rsidRPr="00C262AD">
              <w:rPr>
                <w:b w:val="0"/>
                <w:bCs w:val="0"/>
              </w:rPr>
              <w:t>David fordert Anna auf zum Spaß an einer Blackout Challenge teilzunehmen. Die ist aber einfach nur lebensgefährlich.</w:t>
            </w:r>
          </w:p>
        </w:tc>
        <w:tc>
          <w:tcPr>
            <w:tcW w:w="4508" w:type="dxa"/>
          </w:tcPr>
          <w:p w14:paraId="3EF48C95"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Kettenbriefe</w:t>
            </w:r>
          </w:p>
          <w:p w14:paraId="164C3BD5" w14:textId="1A871D7B"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Jakob verschickt eine Nachricht: »Wenn du diese Nachricht nicht an zehn Freund*innen weiterleitest, dann wird deiner Familie etwas Schlimmes passieren.«</w:t>
            </w:r>
          </w:p>
        </w:tc>
      </w:tr>
      <w:tr w:rsidR="00E253C3" w14:paraId="5C153F47"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32467640" w14:textId="77777777" w:rsidR="00E253C3" w:rsidRPr="00C262AD" w:rsidRDefault="00E253C3" w:rsidP="00C262AD">
            <w:pPr>
              <w:spacing w:line="276" w:lineRule="auto"/>
              <w:rPr>
                <w:b w:val="0"/>
                <w:bCs w:val="0"/>
              </w:rPr>
            </w:pPr>
            <w:r w:rsidRPr="00C262AD">
              <w:rPr>
                <w:b w:val="0"/>
                <w:bCs w:val="0"/>
                <w:color w:val="4472C4" w:themeColor="accent5"/>
              </w:rPr>
              <w:t>Verbreitung von Desinformation</w:t>
            </w:r>
          </w:p>
          <w:p w14:paraId="078EB614" w14:textId="54334A5E" w:rsidR="00E253C3" w:rsidRPr="00C262AD" w:rsidRDefault="00E253C3" w:rsidP="00C262AD">
            <w:pPr>
              <w:spacing w:line="276" w:lineRule="auto"/>
              <w:rPr>
                <w:b w:val="0"/>
                <w:bCs w:val="0"/>
              </w:rPr>
            </w:pPr>
            <w:r w:rsidRPr="00C262AD">
              <w:rPr>
                <w:b w:val="0"/>
                <w:bCs w:val="0"/>
              </w:rPr>
              <w:t>In einer der Messengergruppen von Laura ist ein*e Teilnehmer*in, der*die immer radikale demokratiefeindliche Statements bzw. An- merkungen verbreitet.</w:t>
            </w:r>
          </w:p>
        </w:tc>
        <w:tc>
          <w:tcPr>
            <w:tcW w:w="4508" w:type="dxa"/>
          </w:tcPr>
          <w:p w14:paraId="08EBE0A1"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p>
        </w:tc>
      </w:tr>
    </w:tbl>
    <w:p w14:paraId="191885C7" w14:textId="77777777" w:rsidR="004221A9" w:rsidRDefault="004221A9" w:rsidP="004221A9">
      <w:pPr>
        <w:sectPr w:rsidR="004221A9">
          <w:headerReference w:type="default" r:id="rId13"/>
          <w:pgSz w:w="11906" w:h="16838"/>
          <w:pgMar w:top="1440" w:right="1440" w:bottom="1440" w:left="1440" w:header="708" w:footer="708" w:gutter="0"/>
          <w:cols w:space="708"/>
          <w:docGrid w:linePitch="360"/>
        </w:sectPr>
      </w:pPr>
    </w:p>
    <w:p w14:paraId="11770354" w14:textId="77777777" w:rsidR="006B3F85" w:rsidRDefault="006B3F85" w:rsidP="004221A9"/>
    <w:p w14:paraId="55ACED31" w14:textId="3C9DEC17" w:rsidR="004221A9" w:rsidRDefault="004221A9" w:rsidP="004221A9">
      <w:r>
        <w:t>Im Einzelfall können diese oder ähnliche Fälle sogar strafbar sein. Die juristische Bewertung von Einzelfällen kann dabei aber beispielhaft nicht zuverlässig vorgenommen werden. Dennoch sollte den Schüler*innen bewusst gemacht werden, dass bestimmtes Verhalten gegenüber anderen offline oder online nicht nur unfair oder verletzend, sondern tatsächlich auch kriminell sein könnte. Folgende Straftatbestände gemäß Strafgesetzbuch wären in diesem Zusammenhang denkbar bzw. ließen sich im Einzelfall ggf. aus den oben genannten Beispielen ableiten:²</w:t>
      </w:r>
    </w:p>
    <w:p w14:paraId="0159B1B6" w14:textId="77777777" w:rsidR="002C6718" w:rsidRDefault="002C6718" w:rsidP="002C6718"/>
    <w:p w14:paraId="322540C3" w14:textId="076A8E36" w:rsidR="002C6718" w:rsidRDefault="002C6718" w:rsidP="004221A9">
      <w:r>
        <w:t xml:space="preserve"> § 131 StGB – Gewaltdarstellung</w:t>
      </w:r>
    </w:p>
    <w:p w14:paraId="5A325081" w14:textId="0C678852" w:rsidR="002C6718" w:rsidRDefault="002C6718" w:rsidP="002C6718">
      <w:r>
        <w:t>Herstellung, Verbreitung oder öffentliche Zurschau</w:t>
      </w:r>
      <w:r w:rsidR="000C1CAA">
        <w:t>stellung von grausamen oder un</w:t>
      </w:r>
      <w:r>
        <w:t>menschlichen Gewalttätigkeiten in einer verherrlichenden oder verharmlosenden Art und Weise.</w:t>
      </w:r>
    </w:p>
    <w:p w14:paraId="574752A2" w14:textId="77777777" w:rsidR="002C6718" w:rsidRDefault="002C6718" w:rsidP="002C6718"/>
    <w:p w14:paraId="6639EEA9" w14:textId="77777777" w:rsidR="002C6718" w:rsidRDefault="002C6718" w:rsidP="002C6718">
      <w:r>
        <w:t>§ 164 StGB – Falsche Verdächtigung</w:t>
      </w:r>
    </w:p>
    <w:p w14:paraId="5785B31E" w14:textId="07EDCF19" w:rsidR="002C6718" w:rsidRDefault="002C6718" w:rsidP="002C6718">
      <w:r>
        <w:t>Öffentliches Aufstellen von Behauptungen über rechtswidrige Taten Dritter oder Taten, die eine behördliche Maßnahme gegen Dritte h</w:t>
      </w:r>
      <w:r w:rsidR="000C1CAA">
        <w:t>erbeiführt oder verlängert, ob</w:t>
      </w:r>
      <w:r>
        <w:t>wohl der Äußernde weiß, dass der Dritte die Tat nicht begangen hat.</w:t>
      </w:r>
    </w:p>
    <w:p w14:paraId="3F356B0D" w14:textId="77777777" w:rsidR="002C6718" w:rsidRDefault="002C6718" w:rsidP="002C6718"/>
    <w:p w14:paraId="7F58B3CD" w14:textId="77777777" w:rsidR="002C6718" w:rsidRDefault="002C6718" w:rsidP="002C6718">
      <w:r>
        <w:t>§ 185 StGB – Beleidigung</w:t>
      </w:r>
    </w:p>
    <w:p w14:paraId="08F6B6C3" w14:textId="51023A34" w:rsidR="002C6718" w:rsidRDefault="002C6718" w:rsidP="002C6718">
      <w:r>
        <w:t>Ehrverletzende Äußerung gegenüber einem Dritten. Hierbei sind jedoch immer die Begleitumstände der Äußerung mit einzubeziehen. Die Bezeichnung eines älteren Menschen als »alter Sack« kann in einer entsprechenden Gesprächssituation auch ironisch oder spaßhaft gemeint sein, in anderen Si</w:t>
      </w:r>
      <w:r w:rsidR="000C1CAA">
        <w:t>tuationen jedoch als ehrverlet</w:t>
      </w:r>
      <w:r>
        <w:t>zende Beleidigung. Auch nonverbal geäußerte Werturteile können als Beleidigung aufgefasst werden (z. B. Stinkefinger).</w:t>
      </w:r>
    </w:p>
    <w:p w14:paraId="7BCE10E8" w14:textId="77777777" w:rsidR="002C6718" w:rsidRDefault="002C6718" w:rsidP="002C6718">
      <w:r>
        <w:t xml:space="preserve"> </w:t>
      </w:r>
    </w:p>
    <w:p w14:paraId="284708C5" w14:textId="77777777" w:rsidR="002C6718" w:rsidRDefault="002C6718" w:rsidP="002C6718">
      <w:r>
        <w:t>§ 186 StGB – Üble Nachrede</w:t>
      </w:r>
    </w:p>
    <w:p w14:paraId="48282E14" w14:textId="0B3CC0E5" w:rsidR="002C6718" w:rsidRDefault="002C6718" w:rsidP="002C6718">
      <w:r>
        <w:t>Behauptung oder Verbreitung von nachweislich nicht wahren Tatsachen über Dritte, die dazu geeignet sind, dessen öffentliche Wahrn</w:t>
      </w:r>
      <w:r w:rsidR="000C1CAA">
        <w:t>ehmung zu schädigen oder herab</w:t>
      </w:r>
      <w:r>
        <w:t>zusetzen bzw. ihn verächtlich zu machen.</w:t>
      </w:r>
    </w:p>
    <w:p w14:paraId="487C9E2A" w14:textId="77777777" w:rsidR="002C6718" w:rsidRDefault="002C6718" w:rsidP="002C6718"/>
    <w:p w14:paraId="6FCC967C" w14:textId="77777777" w:rsidR="002C6718" w:rsidRDefault="002C6718" w:rsidP="002C6718">
      <w:r>
        <w:t>§ 187 StGB – Verleumdung</w:t>
      </w:r>
    </w:p>
    <w:p w14:paraId="16B5FC19" w14:textId="77777777" w:rsidR="002C6718" w:rsidRDefault="002C6718" w:rsidP="002C6718">
      <w:r>
        <w:t>Behauptung oder Verbreitung unwahrer Tatsachen über Dritte, die dazu geeignet sind, dessen öffentliche Wahrnehmung zu schädigen oder herabzusetzen bzw. ihn verächtlich zu machen, obwohl der Äußernde weiß, dass diese Tatsachen nicht wahr sind. In Abgrenzung zur üblen Nachrede handelt es sich hierbei also um wissentliche bzw. absichtliche Falschbehauptungen.</w:t>
      </w:r>
    </w:p>
    <w:p w14:paraId="5E951808" w14:textId="77777777" w:rsidR="002C6718" w:rsidRDefault="002C6718" w:rsidP="002C6718"/>
    <w:p w14:paraId="7D0BEF76" w14:textId="77777777" w:rsidR="00576A15" w:rsidRDefault="00576A15" w:rsidP="002C6718">
      <w:pPr>
        <w:sectPr w:rsidR="00576A15">
          <w:headerReference w:type="default" r:id="rId14"/>
          <w:pgSz w:w="11906" w:h="16838"/>
          <w:pgMar w:top="1440" w:right="1440" w:bottom="1440" w:left="1440" w:header="708" w:footer="708" w:gutter="0"/>
          <w:cols w:space="708"/>
          <w:docGrid w:linePitch="360"/>
        </w:sectPr>
      </w:pPr>
    </w:p>
    <w:p w14:paraId="04C4033E" w14:textId="77777777" w:rsidR="006B3F85" w:rsidRDefault="006B3F85" w:rsidP="002C6718"/>
    <w:p w14:paraId="18C7D9A7" w14:textId="1DC7603F" w:rsidR="002C6718" w:rsidRDefault="002C6718" w:rsidP="002C6718">
      <w:r>
        <w:t>§ 201 StGB – Verletzung der Vertraulichkeit des Wortes</w:t>
      </w:r>
    </w:p>
    <w:p w14:paraId="45F5A0FA" w14:textId="77777777" w:rsidR="002C6718" w:rsidRDefault="002C6718" w:rsidP="002C6718">
      <w:r>
        <w:t>Aufzeichnung des nichtöffentlich gesprochenen Wortes einer anderen Person ohne dessen Wissen und Zustimmung auf einem Tonträger oder die Zugänglichmachung dieser Aufnahme an Dritte sowie Abhören eines nichtöffentlichen Gespräches oder anschließend öffentliche Mitteilung der abgehörten Inhalte.</w:t>
      </w:r>
    </w:p>
    <w:p w14:paraId="7B2D7155" w14:textId="77777777" w:rsidR="002C6718" w:rsidRDefault="002C6718" w:rsidP="002C6718"/>
    <w:p w14:paraId="1961B3E8" w14:textId="77777777" w:rsidR="002C6718" w:rsidRDefault="002C6718" w:rsidP="002C6718">
      <w:r>
        <w:t>§ 238 StGB – Nachstellung</w:t>
      </w:r>
    </w:p>
    <w:p w14:paraId="543F7FA8" w14:textId="7007AE05" w:rsidR="002C6718" w:rsidRDefault="002C6718" w:rsidP="002C6718">
      <w:r>
        <w:t>Beharrliches Aufsuchen der Nähe eines anderen Menschen z. B. räumlich, unter Verwendung von Kommunikationsmitteln (Brief, Telefon, Soziale Netzwerke etc.), Veranlassung Dritter zur Kontaktaufnahme dieser Person, Bestellung von Waren oder Dienstleistungen in dessen Namen, Androhung oder Durchführung von Verletzungen der Gesundheit oder Freiheit dieser Person. Im allgemeinen Sprachgebrauch wird häufig der Begriff »Stalking« für die Beschreibung d</w:t>
      </w:r>
      <w:r w:rsidR="000C1CAA">
        <w:t>ieses Straftatbestandes verwen</w:t>
      </w:r>
      <w:r>
        <w:t>det.</w:t>
      </w:r>
    </w:p>
    <w:p w14:paraId="23112899" w14:textId="77777777" w:rsidR="002C6718" w:rsidRDefault="002C6718" w:rsidP="002C6718"/>
    <w:p w14:paraId="644F43E1" w14:textId="77777777" w:rsidR="002C6718" w:rsidRDefault="002C6718" w:rsidP="002C6718">
      <w:r>
        <w:t>§ 240 StGB – Nötigung</w:t>
      </w:r>
    </w:p>
    <w:p w14:paraId="4FEC07D2" w14:textId="4980E337" w:rsidR="002C6718" w:rsidRDefault="002C6718" w:rsidP="002C6718">
      <w:r>
        <w:t>Das Drängen einer anderen Person zu einer Handlung, Duldung oder Unterlassung durch Gewaltanwendung oder durch Androhung eines anderen empfindlichen Übels, durch das sich ein erheblicher Nachteil ergibt. In der rechtlichen Bewertung spielt hierbei die Relation zwischen Nötigungsmittel und Nötigungsziel eine Rolle. Als rechtswidrig ist die Nötigung nur anzusehen, wenn d</w:t>
      </w:r>
      <w:r w:rsidR="000C1CAA">
        <w:t>as gewählte Mittel als verwerf</w:t>
      </w:r>
      <w:r>
        <w:t>lich für diesen Zweck anzusehen ist. Die aus dem</w:t>
      </w:r>
      <w:r w:rsidR="000C1CAA">
        <w:t xml:space="preserve"> Schwimmbecken geäußerte Andro</w:t>
      </w:r>
      <w:r>
        <w:t>hung an eine Person am Beckenrand »Wenn du nicht ins Wasser kommst, spritze ich dich nass« verwendet beispielsweise weder ein verwerfliches Mittel noch stellt sie ein empfindliches Übel in Aussicht.</w:t>
      </w:r>
    </w:p>
    <w:p w14:paraId="2CF4F183" w14:textId="77777777" w:rsidR="002C6718" w:rsidRDefault="002C6718" w:rsidP="002C6718">
      <w:r>
        <w:t xml:space="preserve"> </w:t>
      </w:r>
    </w:p>
    <w:p w14:paraId="52FF8C65" w14:textId="77777777" w:rsidR="002C6718" w:rsidRDefault="002C6718" w:rsidP="002C6718">
      <w:r>
        <w:t>§ 241 StGB – Bedrohen</w:t>
      </w:r>
    </w:p>
    <w:p w14:paraId="30B9F202" w14:textId="77777777" w:rsidR="002C6718" w:rsidRDefault="002C6718" w:rsidP="002C6718">
      <w:r>
        <w:t>Androhung eines Verbrechens gegen eine Person oder einem dieser Person nahestehenden Dritten.</w:t>
      </w:r>
    </w:p>
    <w:p w14:paraId="6885FF1B" w14:textId="77777777" w:rsidR="002C6718" w:rsidRDefault="002C6718" w:rsidP="002C6718"/>
    <w:p w14:paraId="77989A7A" w14:textId="77777777" w:rsidR="002C6718" w:rsidRDefault="002C6718" w:rsidP="002C6718"/>
    <w:p w14:paraId="346B3B33" w14:textId="77777777" w:rsidR="002C6718" w:rsidRPr="00576A15" w:rsidRDefault="002C6718" w:rsidP="00576A15">
      <w:pPr>
        <w:ind w:left="708"/>
        <w:rPr>
          <w:color w:val="4472C4" w:themeColor="accent5"/>
        </w:rPr>
      </w:pPr>
      <w:r w:rsidRPr="00576A15">
        <w:rPr>
          <w:color w:val="4472C4" w:themeColor="accent5"/>
        </w:rPr>
        <w:t>Über die Regelungen des Strafgesetzbuches hinaus ergeben sich weitere rechtlich relevante Handlungen, die vom Gesetz betreffend das Urheberrecht an Werken der bildenden Künste und der Photographie (KunstUrhG) erfasst sind:</w:t>
      </w:r>
    </w:p>
    <w:p w14:paraId="10CAD731" w14:textId="77777777" w:rsidR="002C6718" w:rsidRDefault="002C6718" w:rsidP="002C6718"/>
    <w:p w14:paraId="50AE271A" w14:textId="77777777" w:rsidR="002C6718" w:rsidRDefault="002C6718" w:rsidP="002C6718">
      <w:r>
        <w:t>§ 22 KunstUrhG</w:t>
      </w:r>
    </w:p>
    <w:p w14:paraId="441EE20B" w14:textId="76C496D9" w:rsidR="002C6718" w:rsidRDefault="002C6718" w:rsidP="002C6718">
      <w:r>
        <w:t>Legt fest, dass Abbildungen von anderen Personen nu</w:t>
      </w:r>
      <w:r w:rsidR="000C1CAA">
        <w:t>r mit Einwilligung der Abgebil</w:t>
      </w:r>
      <w:r>
        <w:t>deten verbreitet oder öffentlich zur Schau gestellt werden dürfen (auch das Recht am eigenen Bild).</w:t>
      </w:r>
    </w:p>
    <w:p w14:paraId="6FD2926A" w14:textId="77777777" w:rsidR="002C6718" w:rsidRDefault="002C6718" w:rsidP="002C6718"/>
    <w:p w14:paraId="4DEE8704" w14:textId="77777777" w:rsidR="00576A15" w:rsidRDefault="00576A15" w:rsidP="002C6718">
      <w:pPr>
        <w:sectPr w:rsidR="00576A15">
          <w:headerReference w:type="default" r:id="rId15"/>
          <w:pgSz w:w="11906" w:h="16838"/>
          <w:pgMar w:top="1440" w:right="1440" w:bottom="1440" w:left="1440" w:header="708" w:footer="708" w:gutter="0"/>
          <w:cols w:space="708"/>
          <w:docGrid w:linePitch="360"/>
        </w:sectPr>
      </w:pPr>
    </w:p>
    <w:p w14:paraId="67376E88" w14:textId="77777777" w:rsidR="006B3F85" w:rsidRDefault="006B3F85" w:rsidP="002C6718"/>
    <w:p w14:paraId="7C47E537" w14:textId="6EBD1765" w:rsidR="002C6718" w:rsidRDefault="002C6718" w:rsidP="002C6718">
      <w:r>
        <w:t>§ 23 KunstUrhG</w:t>
      </w:r>
    </w:p>
    <w:p w14:paraId="5F8A2811" w14:textId="466AA931" w:rsidR="005A6BA4" w:rsidRDefault="002C6718" w:rsidP="002C6718">
      <w:r>
        <w:t xml:space="preserve">Legt einige Ausnahmen fest, wann Abbildungen von Personen ohne Einwilligung verbreitet oder öffentlich zur Schau gestellt werden </w:t>
      </w:r>
      <w:r w:rsidR="000C1CAA">
        <w:t>dürfen, zum Beispiel von Perso</w:t>
      </w:r>
      <w:r>
        <w:t>nen der Zeitgeschichte (z. B. Politiker*innen im Rahmen ihrer Amtsausübung), wenn Personen nur als Beiwerk eines anderen Motivs (z. B</w:t>
      </w:r>
      <w:r w:rsidR="00AD405E">
        <w:t>. Landschaft, Denkmal) erschei</w:t>
      </w:r>
      <w:r>
        <w:t>nen oder Bilder von Versammlungen, Demonstrationen oder ähnlichen öffentlichen Vorgängen, an denen die dargestellten Personen teilgenommen haben.</w:t>
      </w:r>
    </w:p>
    <w:p w14:paraId="2912B17D" w14:textId="4D2FBE82" w:rsidR="004221A9" w:rsidRDefault="004221A9" w:rsidP="002C6718"/>
    <w:p w14:paraId="4B97D7D0" w14:textId="62664D68" w:rsidR="004221A9" w:rsidRPr="004221A9" w:rsidRDefault="000C1CAA" w:rsidP="004221A9">
      <w:pPr>
        <w:rPr>
          <w:sz w:val="18"/>
          <w:szCs w:val="18"/>
        </w:rPr>
      </w:pPr>
      <w:r>
        <w:rPr>
          <w:sz w:val="18"/>
          <w:szCs w:val="18"/>
        </w:rPr>
        <w:t>2 Vgl. hierzu</w:t>
      </w:r>
      <w:r w:rsidR="004221A9">
        <w:rPr>
          <w:sz w:val="18"/>
          <w:szCs w:val="18"/>
        </w:rPr>
        <w:t xml:space="preserve"> </w:t>
      </w:r>
      <w:r w:rsidR="004221A9" w:rsidRPr="004221A9">
        <w:rPr>
          <w:sz w:val="18"/>
          <w:szCs w:val="18"/>
        </w:rPr>
        <w:t xml:space="preserve">↗ </w:t>
      </w:r>
      <w:hyperlink r:id="rId16" w:history="1">
        <w:r w:rsidRPr="00E939C9">
          <w:rPr>
            <w:rStyle w:val="Hyperlink"/>
            <w:sz w:val="18"/>
            <w:szCs w:val="18"/>
          </w:rPr>
          <w:t>https://lo-recht.lehrer-online.de/schulrecht/fall-des-monats/fall-des-monats/fa/fall-des-monats-ist-cyber-mobbing-eine-straftat/</w:t>
        </w:r>
      </w:hyperlink>
      <w:r>
        <w:rPr>
          <w:sz w:val="18"/>
          <w:szCs w:val="18"/>
        </w:rPr>
        <w:t xml:space="preserve"> </w:t>
      </w:r>
    </w:p>
    <w:p w14:paraId="1DCCBFE3" w14:textId="28471FB3" w:rsidR="004221A9" w:rsidRPr="004221A9" w:rsidRDefault="004221A9" w:rsidP="004221A9">
      <w:pPr>
        <w:rPr>
          <w:sz w:val="18"/>
          <w:szCs w:val="18"/>
        </w:rPr>
      </w:pPr>
      <w:r w:rsidRPr="004221A9">
        <w:rPr>
          <w:sz w:val="18"/>
          <w:szCs w:val="18"/>
        </w:rPr>
        <w:t>(abgerufen am 28.09.2021)</w:t>
      </w:r>
    </w:p>
    <w:p w14:paraId="3BAC609C" w14:textId="77777777" w:rsidR="004221A9" w:rsidRPr="004221A9" w:rsidRDefault="004221A9" w:rsidP="002C6718">
      <w:pPr>
        <w:rPr>
          <w:sz w:val="18"/>
          <w:szCs w:val="18"/>
        </w:rPr>
      </w:pPr>
    </w:p>
    <w:sectPr w:rsidR="004221A9" w:rsidRPr="004221A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B2C3" w14:textId="77777777" w:rsidR="000B1753" w:rsidRDefault="000B1753" w:rsidP="00EB4CCA">
      <w:pPr>
        <w:spacing w:after="0" w:line="240" w:lineRule="auto"/>
      </w:pPr>
      <w:r>
        <w:separator/>
      </w:r>
    </w:p>
  </w:endnote>
  <w:endnote w:type="continuationSeparator" w:id="0">
    <w:p w14:paraId="555B055F" w14:textId="77777777" w:rsidR="000B1753" w:rsidRDefault="000B1753" w:rsidP="00EB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40DB" w14:textId="77777777" w:rsidR="005D48E6" w:rsidRDefault="005D48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B4DE" w14:textId="36F5C1D7" w:rsidR="00EB4CCA" w:rsidRDefault="00000000" w:rsidP="00C35461">
    <w:pPr>
      <w:pStyle w:val="Fuzeile"/>
      <w:jc w:val="right"/>
      <w:rPr>
        <w:b/>
        <w:bCs/>
        <w:color w:val="4472C4" w:themeColor="accent5"/>
        <w:sz w:val="18"/>
        <w:szCs w:val="18"/>
      </w:rPr>
    </w:pPr>
    <w:hyperlink r:id="rId1" w:history="1">
      <w:r w:rsidR="009E373B" w:rsidRPr="009E373B">
        <w:rPr>
          <w:rStyle w:val="Hyperlink"/>
          <w:b/>
          <w:bCs/>
          <w:sz w:val="18"/>
          <w:szCs w:val="18"/>
        </w:rPr>
        <w:t> </w:t>
      </w:r>
    </w:hyperlink>
    <w:r w:rsidR="009E373B">
      <w:rPr>
        <w:b/>
        <w:bCs/>
        <w:color w:val="4472C4" w:themeColor="accent5"/>
        <w:sz w:val="18"/>
        <w:szCs w:val="18"/>
      </w:rPr>
      <w:tab/>
    </w:r>
    <w:r w:rsidR="009E373B">
      <w:rPr>
        <w:b/>
        <w:bCs/>
        <w:color w:val="4472C4" w:themeColor="accent5"/>
        <w:sz w:val="18"/>
        <w:szCs w:val="18"/>
      </w:rPr>
      <w:tab/>
    </w:r>
    <w:r w:rsidR="00AB4C7E">
      <w:rPr>
        <w:b/>
        <w:bCs/>
        <w:color w:val="4472C4" w:themeColor="accent5"/>
        <w:sz w:val="18"/>
        <w:szCs w:val="18"/>
      </w:rPr>
      <w:t xml:space="preserve"> </w:t>
    </w:r>
    <w:r w:rsidR="009E373B">
      <w:rPr>
        <w:b/>
        <w:bCs/>
        <w:noProof/>
        <w:color w:val="4472C4" w:themeColor="accent5"/>
        <w:sz w:val="18"/>
        <w:szCs w:val="18"/>
      </w:rPr>
      <w:drawing>
        <wp:inline distT="0" distB="0" distL="0" distR="0" wp14:anchorId="4EFFF6F6" wp14:editId="19DA5D63">
          <wp:extent cx="504000" cy="392400"/>
          <wp:effectExtent l="0" t="0" r="0" b="8255"/>
          <wp:docPr id="280953064" name="Grafik 280953064"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627936" name="Grafik 1" descr="Ein Bild, das Schrift, Grafiken, Grafikdesign, Logo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504000" cy="392400"/>
                  </a:xfrm>
                  <a:prstGeom prst="rect">
                    <a:avLst/>
                  </a:prstGeom>
                </pic:spPr>
              </pic:pic>
            </a:graphicData>
          </a:graphic>
        </wp:inline>
      </w:drawing>
    </w:r>
    <w:r w:rsidR="009E373B">
      <w:rPr>
        <w:b/>
        <w:bCs/>
        <w:color w:val="4472C4" w:themeColor="accent5"/>
        <w:sz w:val="18"/>
        <w:szCs w:val="18"/>
      </w:rPr>
      <w:t xml:space="preserve">     </w:t>
    </w:r>
    <w:r w:rsidR="00AB4C7E">
      <w:rPr>
        <w:noProof/>
      </w:rPr>
      <w:drawing>
        <wp:inline distT="0" distB="0" distL="0" distR="0" wp14:anchorId="4A2A5CB1" wp14:editId="5DFABFA5">
          <wp:extent cx="718273" cy="250825"/>
          <wp:effectExtent l="0" t="0" r="5715" b="0"/>
          <wp:docPr id="1053439259" name="Grafik 105343925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226" cy="263729"/>
                  </a:xfrm>
                  <a:prstGeom prst="rect">
                    <a:avLst/>
                  </a:prstGeom>
                  <a:noFill/>
                  <a:ln>
                    <a:noFill/>
                  </a:ln>
                </pic:spPr>
              </pic:pic>
            </a:graphicData>
          </a:graphic>
        </wp:inline>
      </w:drawing>
    </w:r>
  </w:p>
  <w:p w14:paraId="7F7FF5EA" w14:textId="4013110E" w:rsidR="005D48E6" w:rsidRPr="00EB4CCA" w:rsidRDefault="005D48E6" w:rsidP="00C35461">
    <w:pPr>
      <w:pStyle w:val="Fuzeile"/>
      <w:jc w:val="right"/>
      <w:rPr>
        <w:b/>
        <w:bCs/>
        <w:color w:val="4472C4" w:themeColor="accent5"/>
        <w:sz w:val="18"/>
        <w:szCs w:val="18"/>
      </w:rPr>
    </w:pPr>
    <w:r w:rsidRPr="00D809B3">
      <w:rPr>
        <w:b/>
        <w:bCs/>
        <w:color w:val="4472C4" w:themeColor="accent5"/>
        <w:sz w:val="18"/>
        <w:szCs w:val="18"/>
      </w:rPr>
      <w:t>Jugendliche online</w:t>
    </w:r>
    <w:r>
      <w:rPr>
        <w:b/>
        <w:bCs/>
        <w:color w:val="4472C4" w:themeColor="accent5"/>
        <w:sz w:val="18"/>
        <w:szCs w:val="18"/>
      </w:rPr>
      <w:t xml:space="preserve"> </w:t>
    </w:r>
    <w:r>
      <w:rPr>
        <w:b/>
        <w:bCs/>
        <w:color w:val="4472C4" w:themeColor="accent5"/>
        <w:sz w:val="18"/>
        <w:szCs w:val="18"/>
      </w:rPr>
      <w:tab/>
    </w:r>
    <w:r>
      <w:rPr>
        <w:b/>
        <w:bCs/>
        <w:color w:val="4472C4" w:themeColor="accent5"/>
        <w:sz w:val="18"/>
        <w:szCs w:val="18"/>
      </w:rPr>
      <w:tab/>
    </w:r>
    <w:hyperlink r:id="rId4" w:history="1">
      <w:r w:rsidRPr="005D48E6">
        <w:rPr>
          <w:rStyle w:val="Hyperlink"/>
          <w:b/>
          <w:bCs/>
          <w:sz w:val="18"/>
          <w:szCs w:val="18"/>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FFBA" w14:textId="77777777" w:rsidR="005D48E6" w:rsidRDefault="005D48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0C93" w14:textId="77777777" w:rsidR="000B1753" w:rsidRDefault="000B1753" w:rsidP="00EB4CCA">
      <w:pPr>
        <w:spacing w:after="0" w:line="240" w:lineRule="auto"/>
      </w:pPr>
      <w:r>
        <w:separator/>
      </w:r>
    </w:p>
  </w:footnote>
  <w:footnote w:type="continuationSeparator" w:id="0">
    <w:p w14:paraId="50E600FC" w14:textId="77777777" w:rsidR="000B1753" w:rsidRDefault="000B1753" w:rsidP="00EB4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3B32" w14:textId="77777777" w:rsidR="005D48E6" w:rsidRDefault="005D48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227E" w14:textId="4281099E" w:rsidR="00EB4CCA" w:rsidRPr="00FE5AB0" w:rsidRDefault="00EB4CCA" w:rsidP="00EB4CCA">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9</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w:t>
    </w:r>
    <w:r w:rsidRPr="00FE5AB0">
      <w:rPr>
        <w:b/>
        <w:bCs/>
        <w:color w:val="4472C4" w:themeColor="accent5"/>
        <w:sz w:val="18"/>
        <w:szCs w:val="18"/>
      </w:rPr>
      <w:t>/</w:t>
    </w:r>
    <w:r w:rsidR="004221A9">
      <w:rPr>
        <w:b/>
        <w:bCs/>
        <w:color w:val="4472C4" w:themeColor="accent5"/>
        <w:sz w:val="18"/>
        <w:szCs w:val="18"/>
      </w:rPr>
      <w:t>5</w:t>
    </w:r>
  </w:p>
  <w:p w14:paraId="433B4107" w14:textId="77777777" w:rsidR="00EB4CCA" w:rsidRDefault="00EB4C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25B2" w14:textId="77777777" w:rsidR="005D48E6" w:rsidRDefault="005D48E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69C0" w14:textId="4CCD1297" w:rsidR="004221A9" w:rsidRPr="00FE5AB0" w:rsidRDefault="004221A9" w:rsidP="00EB4CCA">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9</w:t>
    </w:r>
    <w:r w:rsidRPr="00FE5AB0">
      <w:rPr>
        <w:b/>
        <w:bCs/>
        <w:color w:val="4472C4" w:themeColor="accent5"/>
        <w:sz w:val="18"/>
        <w:szCs w:val="18"/>
      </w:rPr>
      <w:tab/>
    </w:r>
    <w:r w:rsidRPr="00FE5AB0">
      <w:rPr>
        <w:b/>
        <w:bCs/>
        <w:color w:val="4472C4" w:themeColor="accent5"/>
        <w:sz w:val="18"/>
        <w:szCs w:val="18"/>
      </w:rPr>
      <w:tab/>
    </w:r>
    <w:r w:rsidR="00576A15">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5</w:t>
    </w:r>
  </w:p>
  <w:p w14:paraId="18CDEFAD" w14:textId="77777777" w:rsidR="004221A9" w:rsidRDefault="004221A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2550" w14:textId="338EC8FD" w:rsidR="00576A15" w:rsidRPr="00FE5AB0" w:rsidRDefault="00576A15" w:rsidP="00EB4CCA">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9</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5</w:t>
    </w:r>
  </w:p>
  <w:p w14:paraId="31E75431" w14:textId="77777777" w:rsidR="00576A15" w:rsidRDefault="00576A1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B527" w14:textId="41068E52" w:rsidR="00576A15" w:rsidRPr="00FE5AB0" w:rsidRDefault="00576A15" w:rsidP="00EB4CCA">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9</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4</w:t>
    </w:r>
    <w:r w:rsidRPr="00FE5AB0">
      <w:rPr>
        <w:b/>
        <w:bCs/>
        <w:color w:val="4472C4" w:themeColor="accent5"/>
        <w:sz w:val="18"/>
        <w:szCs w:val="18"/>
      </w:rPr>
      <w:t>/</w:t>
    </w:r>
    <w:r>
      <w:rPr>
        <w:b/>
        <w:bCs/>
        <w:color w:val="4472C4" w:themeColor="accent5"/>
        <w:sz w:val="18"/>
        <w:szCs w:val="18"/>
      </w:rPr>
      <w:t>5</w:t>
    </w:r>
  </w:p>
  <w:p w14:paraId="0B546DD7" w14:textId="77777777" w:rsidR="00576A15" w:rsidRDefault="00576A15">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18C9" w14:textId="54FB8FFF" w:rsidR="00576A15" w:rsidRPr="00FE5AB0" w:rsidRDefault="00576A15" w:rsidP="00EB4CCA">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9</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5</w:t>
    </w:r>
    <w:r w:rsidRPr="00FE5AB0">
      <w:rPr>
        <w:b/>
        <w:bCs/>
        <w:color w:val="4472C4" w:themeColor="accent5"/>
        <w:sz w:val="18"/>
        <w:szCs w:val="18"/>
      </w:rPr>
      <w:t>/</w:t>
    </w:r>
    <w:r>
      <w:rPr>
        <w:b/>
        <w:bCs/>
        <w:color w:val="4472C4" w:themeColor="accent5"/>
        <w:sz w:val="18"/>
        <w:szCs w:val="18"/>
      </w:rPr>
      <w:t>5</w:t>
    </w:r>
  </w:p>
  <w:p w14:paraId="6F219EE0" w14:textId="77777777" w:rsidR="00576A15" w:rsidRDefault="00576A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18"/>
    <w:rsid w:val="000B1753"/>
    <w:rsid w:val="000C1CAA"/>
    <w:rsid w:val="00142990"/>
    <w:rsid w:val="001A76D6"/>
    <w:rsid w:val="002C6718"/>
    <w:rsid w:val="004221A9"/>
    <w:rsid w:val="00445D03"/>
    <w:rsid w:val="00576A15"/>
    <w:rsid w:val="005A6BA4"/>
    <w:rsid w:val="005B76AB"/>
    <w:rsid w:val="005D48E6"/>
    <w:rsid w:val="006B3F85"/>
    <w:rsid w:val="009E373B"/>
    <w:rsid w:val="00AB4C7E"/>
    <w:rsid w:val="00AD405E"/>
    <w:rsid w:val="00C262AD"/>
    <w:rsid w:val="00C35461"/>
    <w:rsid w:val="00C76FA4"/>
    <w:rsid w:val="00E228A3"/>
    <w:rsid w:val="00E253C3"/>
    <w:rsid w:val="00EB4CCA"/>
    <w:rsid w:val="00EE79BA"/>
    <w:rsid w:val="00FC4432"/>
    <w:rsid w:val="00FF4B5A"/>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2586"/>
  <w15:chartTrackingRefBased/>
  <w15:docId w15:val="{BAA300DB-C970-4E01-A0D5-F40A210C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B4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4CC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B4CCA"/>
  </w:style>
  <w:style w:type="paragraph" w:styleId="Fuzeile">
    <w:name w:val="footer"/>
    <w:basedOn w:val="Standard"/>
    <w:link w:val="FuzeileZchn"/>
    <w:uiPriority w:val="99"/>
    <w:unhideWhenUsed/>
    <w:rsid w:val="00EB4CC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B4CCA"/>
  </w:style>
  <w:style w:type="character" w:customStyle="1" w:styleId="berschrift1Zchn">
    <w:name w:val="Überschrift 1 Zchn"/>
    <w:basedOn w:val="Absatz-Standardschriftart"/>
    <w:link w:val="berschrift1"/>
    <w:uiPriority w:val="9"/>
    <w:rsid w:val="00EB4CCA"/>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EB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EB4CC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EB4C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6farbigAkzent1">
    <w:name w:val="Grid Table 6 Colorful Accent 1"/>
    <w:basedOn w:val="NormaleTabelle"/>
    <w:uiPriority w:val="51"/>
    <w:rsid w:val="00C262A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Absatz-Standardschriftart"/>
    <w:uiPriority w:val="99"/>
    <w:unhideWhenUsed/>
    <w:rsid w:val="000C1CAA"/>
    <w:rPr>
      <w:color w:val="0563C1" w:themeColor="hyperlink"/>
      <w:u w:val="single"/>
    </w:rPr>
  </w:style>
  <w:style w:type="character" w:styleId="BesuchterLink">
    <w:name w:val="FollowedHyperlink"/>
    <w:basedOn w:val="Absatz-Standardschriftart"/>
    <w:uiPriority w:val="99"/>
    <w:semiHidden/>
    <w:unhideWhenUsed/>
    <w:rsid w:val="000C1CAA"/>
    <w:rPr>
      <w:color w:val="954F72" w:themeColor="followedHyperlink"/>
      <w:u w:val="single"/>
    </w:rPr>
  </w:style>
  <w:style w:type="character" w:styleId="NichtaufgelsteErwhnung">
    <w:name w:val="Unresolved Mention"/>
    <w:basedOn w:val="Absatz-Standardschriftart"/>
    <w:uiPriority w:val="99"/>
    <w:semiHidden/>
    <w:unhideWhenUsed/>
    <w:rsid w:val="009E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lo-recht.lehrer-online.de/schulrecht/fall-des-monats/fall-des-monats/fa/fall-des-monats-ist-cyber-mobbing-eine-strafta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creativecommons.org/licenses/by-sa/4.0/deed.de" TargetMode="External"/><Relationship Id="rId4" Type="http://schemas.openxmlformats.org/officeDocument/2006/relationships/hyperlink" Target="https://creativecommons.org/licenses/by-sa/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E5BF-1AA5-4FD7-BFDB-2FA75376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1400</Words>
  <Characters>7984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Aitengri Abdurishid</cp:lastModifiedBy>
  <cp:revision>8</cp:revision>
  <dcterms:created xsi:type="dcterms:W3CDTF">2022-08-24T13:58:00Z</dcterms:created>
  <dcterms:modified xsi:type="dcterms:W3CDTF">2023-08-08T09:36:00Z</dcterms:modified>
</cp:coreProperties>
</file>