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658B9" w14:textId="1F477490" w:rsidR="0002538B" w:rsidRDefault="00E4379F" w:rsidP="00E4379F">
      <w:pPr>
        <w:pStyle w:val="berschrift1"/>
      </w:pPr>
      <w:r>
        <w:t>Arten und Eigenschaften von Suchmaschinen</w:t>
      </w:r>
    </w:p>
    <w:p w14:paraId="134F6AE4" w14:textId="77777777" w:rsidR="00E4379F" w:rsidRPr="00E4379F" w:rsidRDefault="00E4379F" w:rsidP="00E4379F"/>
    <w:p w14:paraId="02B67505" w14:textId="77777777" w:rsidR="0002538B" w:rsidRDefault="0002538B" w:rsidP="0002538B">
      <w:r>
        <w:t>Indexbasierte Suchmaschinen</w:t>
      </w:r>
    </w:p>
    <w:p w14:paraId="2CB4030E" w14:textId="183DC733" w:rsidR="0002538B" w:rsidRDefault="0002538B" w:rsidP="008317DF">
      <w:r>
        <w:t>Grundlage indexbasierter Suchmaschinen ist das Einlesen (mittels Web Crawlern =</w:t>
      </w:r>
      <w:r w:rsidR="00E4379F">
        <w:t xml:space="preserve"> </w:t>
      </w:r>
      <w:r>
        <w:t>Analyseprogrammen) und die Analyse von Internetdokumenten. So entsteht ein Suchindex, auf den bei jeder Suchanfrage zurückgegriffen wird. Analysiert und gesucht wird eine Vielzahl von Dateitypen – z. B. auch PDF-, Bild- oder Videodateien. Die Darstellung der Ergebnisse erfolgt durch eine Relevanzbestimmung auf der Grundlage vorher definierter Kriterien (u. a. Häufigkeit des Vorkommens des gesuchten Begriffes auf der Website, Anzahl der übereinstimmenden Wörter (bei Mehrwortsuchen), Position des Vorkommens im Dokument, URL, Domainname, Titel eines Dokuments, Überschriften innerhalb eines Dokuments, Grad der Verlinkung). Oftmals finden sich von der Relevanzuntersuchung unabhängige Werbeangebote auf den ersten Plätzen. Sie sind in der Regel eindeutig als Werbung gekennzeichnet und setzen sich durch eine gesonderte Darstellung</w:t>
      </w:r>
      <w:r w:rsidR="008317DF">
        <w:br/>
      </w:r>
      <w:r w:rsidR="00E4379F">
        <w:t>(z.</w:t>
      </w:r>
      <w:r w:rsidR="008317DF">
        <w:t xml:space="preserve"> </w:t>
      </w:r>
      <w:r>
        <w:t>B. durch eine andere Farbe) von den sonstigen Suchergebnissen ab. Beispiele für indexbasierte Suchmaschinen sind Google, Bing, Yahoo oder Ask.</w:t>
      </w:r>
    </w:p>
    <w:p w14:paraId="10E5F972" w14:textId="77777777" w:rsidR="0002538B" w:rsidRDefault="0002538B" w:rsidP="0002538B"/>
    <w:p w14:paraId="619F4E39" w14:textId="77777777" w:rsidR="0002538B" w:rsidRDefault="0002538B" w:rsidP="0002538B">
      <w:r>
        <w:t>Metasuchmaschinen</w:t>
      </w:r>
    </w:p>
    <w:p w14:paraId="3788C94F" w14:textId="661331A3" w:rsidR="0002538B" w:rsidRDefault="0002538B" w:rsidP="0002538B">
      <w:r>
        <w:t xml:space="preserve">Metasuchmaschinen nutzen die verschiedenen Datenbestände anderer indexbasierter Suchmaschinen, ohne dabei einen eigenen Index zu erstellen. Die Datenbestände werden analysiert und gewichtet. Anhand einer Relevanzuntersuchung wird so eine Ergebnisliste erstellt, die die Ergebnisse mehrerer Indexe vereint. Ein Beispiel für eine Metasuchmaschine im deutschsprachigen Raum ist </w:t>
      </w:r>
      <w:r w:rsidRPr="00E4379F">
        <w:rPr>
          <w:color w:val="4472C4" w:themeColor="accent5"/>
        </w:rPr>
        <w:t xml:space="preserve">↗ </w:t>
      </w:r>
      <w:bookmarkStart w:id="0" w:name="_GoBack"/>
      <w:bookmarkEnd w:id="0"/>
      <w:r w:rsidR="003D569E">
        <w:rPr>
          <w:color w:val="4472C4" w:themeColor="accent5"/>
        </w:rPr>
        <w:fldChar w:fldCharType="begin"/>
      </w:r>
      <w:r w:rsidR="003D569E">
        <w:rPr>
          <w:color w:val="4472C4" w:themeColor="accent5"/>
        </w:rPr>
        <w:instrText xml:space="preserve"> HYPERLINK "http://</w:instrText>
      </w:r>
      <w:r w:rsidR="003D569E" w:rsidRPr="003D569E">
        <w:rPr>
          <w:color w:val="4472C4" w:themeColor="accent5"/>
        </w:rPr>
        <w:instrText>www.metager.de</w:instrText>
      </w:r>
      <w:r w:rsidR="003D569E">
        <w:rPr>
          <w:color w:val="4472C4" w:themeColor="accent5"/>
        </w:rPr>
        <w:instrText xml:space="preserve">" </w:instrText>
      </w:r>
      <w:r w:rsidR="003D569E">
        <w:rPr>
          <w:color w:val="4472C4" w:themeColor="accent5"/>
        </w:rPr>
        <w:fldChar w:fldCharType="separate"/>
      </w:r>
      <w:r w:rsidR="003D569E" w:rsidRPr="009545FA">
        <w:rPr>
          <w:rStyle w:val="Hyperlink"/>
        </w:rPr>
        <w:t>www.metager.de</w:t>
      </w:r>
      <w:r w:rsidR="003D569E">
        <w:rPr>
          <w:color w:val="4472C4" w:themeColor="accent5"/>
        </w:rPr>
        <w:fldChar w:fldCharType="end"/>
      </w:r>
      <w:r>
        <w:t>.</w:t>
      </w:r>
    </w:p>
    <w:p w14:paraId="159FA50F" w14:textId="77777777" w:rsidR="0002538B" w:rsidRDefault="0002538B" w:rsidP="0002538B"/>
    <w:p w14:paraId="288BDD42" w14:textId="77777777" w:rsidR="0002538B" w:rsidRDefault="0002538B" w:rsidP="0002538B">
      <w:r>
        <w:t>Katalogbasierte Suchmaschinen</w:t>
      </w:r>
    </w:p>
    <w:p w14:paraId="18B3F848" w14:textId="7E4E4689" w:rsidR="0002538B" w:rsidRDefault="0002538B" w:rsidP="0002538B">
      <w:r>
        <w:t>Katalogbasierte Suchmaschinen arbeiten mit einem Kriterienkatalog, auf dessen Grundlage einzelne Webseiten durch Menschen analysiert werden. Bei katalogbasierten Suchmaschinen geht man zumeist von einer spezifischen, eingeschränkten Benutzer*innengruppe aus, für deren Bedürfnis</w:t>
      </w:r>
      <w:r w:rsidR="003D569E">
        <w:t>se passende Kriterien zusammen</w:t>
      </w:r>
      <w:r>
        <w:t xml:space="preserve">gestellt und in einem Folgeschritt passende Angebote in den Katalog aufgenommen werden. Bekannte Beispiele sind v. a. Kindersuchmaschinen wie </w:t>
      </w:r>
      <w:r w:rsidRPr="00E4379F">
        <w:rPr>
          <w:color w:val="4472C4" w:themeColor="accent5"/>
        </w:rPr>
        <w:t xml:space="preserve">↗ </w:t>
      </w:r>
      <w:hyperlink r:id="rId6" w:history="1">
        <w:r w:rsidR="003D569E" w:rsidRPr="009545FA">
          <w:rPr>
            <w:rStyle w:val="Hyperlink"/>
          </w:rPr>
          <w:t>www.fragfinn.de</w:t>
        </w:r>
      </w:hyperlink>
      <w:r>
        <w:t>.</w:t>
      </w:r>
    </w:p>
    <w:p w14:paraId="542D59C9" w14:textId="73D44BB9" w:rsidR="00E4379F" w:rsidRPr="008317DF" w:rsidRDefault="0002538B" w:rsidP="008317DF">
      <w:pPr>
        <w:sectPr w:rsidR="00E4379F" w:rsidRPr="008317DF">
          <w:headerReference w:type="default" r:id="rId7"/>
          <w:footerReference w:type="default" r:id="rId8"/>
          <w:pgSz w:w="11906" w:h="16838"/>
          <w:pgMar w:top="1440" w:right="1440" w:bottom="1440" w:left="1440" w:header="708" w:footer="708" w:gutter="0"/>
          <w:cols w:space="708"/>
          <w:docGrid w:linePitch="360"/>
        </w:sectPr>
      </w:pPr>
      <w:r>
        <w:t xml:space="preserve"> </w:t>
      </w:r>
    </w:p>
    <w:p w14:paraId="6E6E3077" w14:textId="77777777" w:rsidR="0002538B" w:rsidRDefault="0002538B" w:rsidP="0002538B">
      <w:r w:rsidRPr="00E4379F">
        <w:rPr>
          <w:color w:val="4472C4" w:themeColor="accent5"/>
        </w:rPr>
        <w:lastRenderedPageBreak/>
        <w:t>Weitere Formen von Suchmaschinen</w:t>
      </w:r>
    </w:p>
    <w:p w14:paraId="14464117" w14:textId="77777777" w:rsidR="0002538B" w:rsidRDefault="0002538B" w:rsidP="0002538B"/>
    <w:p w14:paraId="663BCC92" w14:textId="77777777" w:rsidR="0002538B" w:rsidRDefault="0002538B" w:rsidP="0002538B">
      <w:r>
        <w:t>Vertikale Suchmaschinen</w:t>
      </w:r>
    </w:p>
    <w:p w14:paraId="1F23E63E" w14:textId="77777777" w:rsidR="0002538B" w:rsidRDefault="0002538B" w:rsidP="0002538B">
      <w:r>
        <w:t>→ Die Suche erfolgt nach Themengebieten eingeschränkt, z. B.</w:t>
      </w:r>
    </w:p>
    <w:p w14:paraId="3F448CE6" w14:textId="77777777" w:rsidR="0002538B" w:rsidRDefault="0002538B" w:rsidP="0002538B">
      <w:r>
        <w:t>a)</w:t>
      </w:r>
      <w:r>
        <w:tab/>
        <w:t>Personensuchmaschinen</w:t>
      </w:r>
    </w:p>
    <w:p w14:paraId="43DE2C1F" w14:textId="77777777" w:rsidR="0002538B" w:rsidRDefault="0002538B" w:rsidP="0002538B">
      <w:r>
        <w:t>b)</w:t>
      </w:r>
      <w:r>
        <w:tab/>
        <w:t>Musiksuchmaschinen</w:t>
      </w:r>
    </w:p>
    <w:p w14:paraId="3D4F6F90" w14:textId="77777777" w:rsidR="0002538B" w:rsidRDefault="0002538B" w:rsidP="0002538B">
      <w:r>
        <w:t>c)</w:t>
      </w:r>
      <w:r>
        <w:tab/>
        <w:t>Suchmaschine, die nur Inhalte mit Creative-Commons-Lizenzen sucht</w:t>
      </w:r>
    </w:p>
    <w:p w14:paraId="2B77BA09" w14:textId="15D8B8EC" w:rsidR="0002538B" w:rsidRDefault="0002538B" w:rsidP="0002538B">
      <w:r>
        <w:t>→ Suchtechnik kann sowohl katalogbasiert als auch in Form einer Metasuche erfolgen</w:t>
      </w:r>
      <w:r w:rsidR="008317DF">
        <w:br/>
      </w:r>
      <w:r>
        <w:t>(in Abhängigkeit vom einzelnen Angebot)</w:t>
      </w:r>
    </w:p>
    <w:p w14:paraId="2B28B321" w14:textId="77777777" w:rsidR="0002538B" w:rsidRDefault="0002538B" w:rsidP="0002538B"/>
    <w:p w14:paraId="536CB3E2" w14:textId="77777777" w:rsidR="0002538B" w:rsidRDefault="0002538B" w:rsidP="0002538B">
      <w:r>
        <w:t>Suchmaschinen in beschränkten Suchräumen</w:t>
      </w:r>
    </w:p>
    <w:p w14:paraId="0C3DB61A" w14:textId="77777777" w:rsidR="0002538B" w:rsidRDefault="0002538B" w:rsidP="0002538B">
      <w:r>
        <w:t>→ Suche beschränkt sich auf einen zuvor definierten, festgelegten Raum, z. B.</w:t>
      </w:r>
    </w:p>
    <w:p w14:paraId="367FC47C" w14:textId="77777777" w:rsidR="0002538B" w:rsidRDefault="0002538B" w:rsidP="0002538B">
      <w:r>
        <w:t>a)</w:t>
      </w:r>
      <w:r>
        <w:tab/>
        <w:t>Intranetsuchmaschinen (innerhalb eines Servers – zumeist systemimmanent)</w:t>
      </w:r>
    </w:p>
    <w:p w14:paraId="5EA195FF" w14:textId="77777777" w:rsidR="0002538B" w:rsidRDefault="0002538B" w:rsidP="0002538B">
      <w:r>
        <w:t>b)</w:t>
      </w:r>
      <w:r>
        <w:tab/>
        <w:t>Desktopsuchmaschinen (innerhalb eines einzelnen Computers – zumeist systemimmanent)</w:t>
      </w:r>
    </w:p>
    <w:p w14:paraId="6A1E6FD8" w14:textId="78044661" w:rsidR="005A6BA4" w:rsidRDefault="0002538B" w:rsidP="0002538B">
      <w:r>
        <w:t>c)</w:t>
      </w:r>
      <w:r>
        <w:tab/>
        <w:t>domainbezogene Suchmaschinen</w:t>
      </w:r>
    </w:p>
    <w:sectPr w:rsidR="005A6BA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58727" w14:textId="77777777" w:rsidR="002B347E" w:rsidRDefault="002B347E">
      <w:pPr>
        <w:spacing w:after="0" w:line="240" w:lineRule="auto"/>
      </w:pPr>
      <w:r>
        <w:separator/>
      </w:r>
    </w:p>
  </w:endnote>
  <w:endnote w:type="continuationSeparator" w:id="0">
    <w:p w14:paraId="71CD9E16" w14:textId="77777777" w:rsidR="002B347E" w:rsidRDefault="002B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C2DA" w14:textId="6014F728" w:rsidR="00E4379F" w:rsidRPr="00E4379F" w:rsidRDefault="00E4379F" w:rsidP="00E4379F">
    <w:pPr>
      <w:pStyle w:val="Fuzeile"/>
      <w:rPr>
        <w:b/>
        <w:bCs/>
        <w:color w:val="4472C4" w:themeColor="accent5"/>
        <w:sz w:val="18"/>
        <w:szCs w:val="18"/>
      </w:rPr>
    </w:pPr>
    <w:r w:rsidRPr="00D809B3">
      <w:rPr>
        <w:b/>
        <w:bCs/>
        <w:color w:val="4472C4" w:themeColor="accent5"/>
        <w:sz w:val="18"/>
        <w:szCs w:val="18"/>
      </w:rPr>
      <w:t>Jugendliche 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17C7" w14:textId="77777777" w:rsidR="002B347E" w:rsidRDefault="002B347E">
      <w:pPr>
        <w:spacing w:after="0" w:line="240" w:lineRule="auto"/>
      </w:pPr>
      <w:r>
        <w:separator/>
      </w:r>
    </w:p>
  </w:footnote>
  <w:footnote w:type="continuationSeparator" w:id="0">
    <w:p w14:paraId="7B2FBB8B" w14:textId="77777777" w:rsidR="002B347E" w:rsidRDefault="002B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FB9D" w14:textId="099AF6B0" w:rsidR="00E4379F" w:rsidRPr="00E4379F" w:rsidRDefault="00E4379F" w:rsidP="00E4379F">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17</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853B" w14:textId="679E7B30" w:rsidR="00E4379F" w:rsidRPr="00E4379F" w:rsidRDefault="00E4379F" w:rsidP="00E4379F">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17</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8B"/>
    <w:rsid w:val="0002538B"/>
    <w:rsid w:val="002B347E"/>
    <w:rsid w:val="003D569E"/>
    <w:rsid w:val="005A6BA4"/>
    <w:rsid w:val="008317DF"/>
    <w:rsid w:val="00E4379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C9B87"/>
  <w15:chartTrackingRefBased/>
  <w15:docId w15:val="{9B86C126-57A3-4B5A-8D87-62F2F979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43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379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4379F"/>
  </w:style>
  <w:style w:type="paragraph" w:styleId="Fuzeile">
    <w:name w:val="footer"/>
    <w:basedOn w:val="Standard"/>
    <w:link w:val="FuzeileZchn"/>
    <w:uiPriority w:val="99"/>
    <w:unhideWhenUsed/>
    <w:rsid w:val="00E4379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4379F"/>
  </w:style>
  <w:style w:type="character" w:customStyle="1" w:styleId="berschrift1Zchn">
    <w:name w:val="Überschrift 1 Zchn"/>
    <w:basedOn w:val="Absatz-Standardschriftart"/>
    <w:link w:val="berschrift1"/>
    <w:uiPriority w:val="9"/>
    <w:rsid w:val="00E4379F"/>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E4379F"/>
    <w:rPr>
      <w:color w:val="0563C1" w:themeColor="hyperlink"/>
      <w:u w:val="single"/>
    </w:rPr>
  </w:style>
  <w:style w:type="character" w:customStyle="1" w:styleId="UnresolvedMention">
    <w:name w:val="Unresolved Mention"/>
    <w:basedOn w:val="Absatz-Standardschriftart"/>
    <w:uiPriority w:val="99"/>
    <w:semiHidden/>
    <w:unhideWhenUsed/>
    <w:rsid w:val="00E4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gfin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Lidia de Reese</cp:lastModifiedBy>
  <cp:revision>3</cp:revision>
  <dcterms:created xsi:type="dcterms:W3CDTF">2022-08-24T14:09:00Z</dcterms:created>
  <dcterms:modified xsi:type="dcterms:W3CDTF">2022-08-31T13:08:00Z</dcterms:modified>
</cp:coreProperties>
</file>