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DC9966" w14:textId="77777777" w:rsidR="009432F5" w:rsidRDefault="009432F5" w:rsidP="000152C1">
      <w:pPr>
        <w:pStyle w:val="Textkrper"/>
        <w:tabs>
          <w:tab w:val="left" w:pos="9267"/>
        </w:tabs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65213FAC" wp14:editId="689495B3">
                <wp:extent cx="5826125" cy="361315"/>
                <wp:effectExtent l="0" t="0" r="15875" b="6985"/>
                <wp:docPr id="147" name="Textfeld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F7029" w14:textId="77777777" w:rsidR="009432F5" w:rsidRDefault="009432F5" w:rsidP="009432F5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Quiz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Pressekodex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13FAC" id="_x0000_t202" coordsize="21600,21600" o:spt="202" path="m0,0l0,21600,21600,21600,21600,0xe">
                <v:stroke joinstyle="miter"/>
                <v:path gradientshapeok="t" o:connecttype="rect"/>
              </v:shapetype>
              <v:shape id="Textfeld 147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" filled="f" strokecolor="#07b4ca" strokeweight=".5pt">
                <v:textbox inset="0,0,0,0">
                  <w:txbxContent>
                    <w:p w14:paraId="283F7029" w14:textId="77777777" w:rsidR="009432F5" w:rsidRDefault="009432F5" w:rsidP="009432F5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Quiz</w:t>
                      </w:r>
                      <w:r>
                        <w:rPr>
                          <w:rFonts w:ascii="Arial Unicode MS"/>
                          <w:color w:val="07B4CA"/>
                          <w:spacing w:val="-5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|</w:t>
                      </w:r>
                      <w:r>
                        <w:rPr>
                          <w:rFonts w:ascii="Arial Unicode MS"/>
                          <w:color w:val="07B4CA"/>
                          <w:spacing w:val="-5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Pressekodex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6768C" w14:textId="77777777" w:rsidR="009432F5" w:rsidRDefault="009432F5" w:rsidP="000152C1">
      <w:pPr>
        <w:pStyle w:val="Textkrper"/>
        <w:tabs>
          <w:tab w:val="left" w:pos="9267"/>
        </w:tabs>
        <w:jc w:val="both"/>
      </w:pPr>
    </w:p>
    <w:p w14:paraId="1FAB166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</w:t>
      </w:r>
    </w:p>
    <w:p w14:paraId="0187D88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1. Die obersten Gebote der Presse sind:</w:t>
      </w:r>
    </w:p>
    <w:p w14:paraId="538B25E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die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4F0">
        <w:rPr>
          <w:rFonts w:ascii="Arial" w:hAnsi="Arial" w:cs="Arial"/>
          <w:sz w:val="20"/>
          <w:szCs w:val="20"/>
        </w:rPr>
        <w:t>Achtung vor der Wahrheit, die Wahrung der Menschenwürde, die wahrhaftige Unterrichtung der Öffentlichkeit.</w:t>
      </w:r>
    </w:p>
    <w:p w14:paraId="1C3943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die Erreichung der höchsten Einschaltquoten, der größten Reichweiten und Informationsvielfalt.</w:t>
      </w:r>
    </w:p>
    <w:p w14:paraId="5BE6B48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die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24F0">
        <w:rPr>
          <w:rFonts w:ascii="Arial" w:hAnsi="Arial" w:cs="Arial"/>
          <w:sz w:val="20"/>
          <w:szCs w:val="20"/>
        </w:rPr>
        <w:t>Exklusivberichterstattung</w:t>
      </w:r>
      <w:r w:rsidRPr="00C324F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324F0">
        <w:rPr>
          <w:rFonts w:ascii="Arial" w:hAnsi="Arial" w:cs="Arial"/>
          <w:sz w:val="20"/>
          <w:szCs w:val="20"/>
        </w:rPr>
        <w:t>Meinungsbildung und Unterhaltung.</w:t>
      </w:r>
    </w:p>
    <w:p w14:paraId="3CA81647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14:paraId="176B71F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2. Bei der Wahlkampfberichterstattung muss:</w:t>
      </w:r>
    </w:p>
    <w:p w14:paraId="0FFFF83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auch über Auffassungen berichtet werden, die man nicht teilt.</w:t>
      </w:r>
    </w:p>
    <w:p w14:paraId="69E1DD2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auch der eigene Standpunkt des Berichterstatters erkennbar sein.</w:t>
      </w:r>
    </w:p>
    <w:p w14:paraId="18EECB9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nichts Kritisches veröffentlicht werden.</w:t>
      </w:r>
    </w:p>
    <w:p w14:paraId="1C05E55C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93CAB0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3. Wird eine Pressemitteilung ohne redaktionelle Bearbeitung veröffentlicht, muss sie:</w:t>
      </w:r>
    </w:p>
    <w:p w14:paraId="177AE72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gekennzeichnet werden.</w:t>
      </w:r>
    </w:p>
    <w:p w14:paraId="61022C9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nicht gekennzeichnet werden.</w:t>
      </w:r>
    </w:p>
    <w:p w14:paraId="2B7669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vom/von </w:t>
      </w:r>
      <w:proofErr w:type="gramStart"/>
      <w:r w:rsidRPr="00C324F0">
        <w:rPr>
          <w:rFonts w:ascii="Arial" w:hAnsi="Arial" w:cs="Arial"/>
          <w:sz w:val="20"/>
          <w:szCs w:val="20"/>
        </w:rPr>
        <w:t>der Autor</w:t>
      </w:r>
      <w:proofErr w:type="gramEnd"/>
      <w:r w:rsidRPr="00C324F0">
        <w:rPr>
          <w:rFonts w:ascii="Arial" w:hAnsi="Arial" w:cs="Arial"/>
          <w:sz w:val="20"/>
          <w:szCs w:val="20"/>
        </w:rPr>
        <w:t>*in genehmigt werden.</w:t>
      </w:r>
    </w:p>
    <w:p w14:paraId="78B5D97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7363EC7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2</w:t>
      </w:r>
    </w:p>
    <w:p w14:paraId="5B745DD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4. Zur Sorgfalt bei Recherche und Veröffentlichung gehört:</w:t>
      </w:r>
    </w:p>
    <w:p w14:paraId="1A40C04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unbestätigte Meldungen, Gerüchte und Vermutungen erkennbar zu machen.</w:t>
      </w:r>
    </w:p>
    <w:p w14:paraId="411CF5A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passende Symbolfotos auszuwählen, ohne sie kenntlich zu machen.</w:t>
      </w:r>
    </w:p>
    <w:p w14:paraId="0F07DDC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Überschriften aus renommierten Quellen zu übernehmen.</w:t>
      </w:r>
    </w:p>
    <w:p w14:paraId="3BD50A24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76F2ECE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5. Wird ein Interview im Wortlaut zitiert: </w:t>
      </w:r>
    </w:p>
    <w:p w14:paraId="6077545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muss die Quelle angegeben werden.</w:t>
      </w:r>
    </w:p>
    <w:p w14:paraId="5CEBD30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kann die Quelle angegeben werden.</w:t>
      </w:r>
    </w:p>
    <w:p w14:paraId="5E0C185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darf die Quelle nicht veröffentlicht werden.</w:t>
      </w:r>
    </w:p>
    <w:p w14:paraId="110FEA61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A9F340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6. Für Nutzerbeiträge (User-Generated Content), die zur Veröffentlichung ausgewählt werden:</w:t>
      </w:r>
    </w:p>
    <w:p w14:paraId="389AB6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wird von der Presse keine Verantwortung übernommen.</w:t>
      </w:r>
    </w:p>
    <w:p w14:paraId="225DBF3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wird keine besondere Kennzeichnung von der Presse vorgenommen.</w:t>
      </w:r>
    </w:p>
    <w:p w14:paraId="017CA02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wird die Einhaltung publizistischer Grundsätze von der Presse sichergestellt.</w:t>
      </w:r>
    </w:p>
    <w:p w14:paraId="2519D556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B1A08C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3</w:t>
      </w:r>
    </w:p>
    <w:p w14:paraId="60D08D8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7. Haben sich veröffentlichte Nachrichten oder Behauptungen als falsch erwiesen:</w:t>
      </w:r>
    </w:p>
    <w:p w14:paraId="3BD26F9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muss die Nachricht unverzüglich richtiggestellt werden.</w:t>
      </w:r>
    </w:p>
    <w:p w14:paraId="13102E9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</w:t>
      </w:r>
      <w:r w:rsidRPr="00C324F0">
        <w:rPr>
          <w:rFonts w:ascii="Arial" w:hAnsi="Arial" w:cs="Arial"/>
          <w:sz w:val="20"/>
          <w:szCs w:val="20"/>
        </w:rPr>
        <w:t>: muss die Nachricht nicht richtiggestellt werden, wenn das schon in anderer Weise bekannt geworden ist.</w:t>
      </w:r>
    </w:p>
    <w:p w14:paraId="6ED7B01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muss nichts unternommen werden.</w:t>
      </w:r>
    </w:p>
    <w:p w14:paraId="638C4C4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856666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4</w:t>
      </w:r>
    </w:p>
    <w:p w14:paraId="45A362D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8. Bei der Informationsbeschaffung von personenbezogenen Daten, Nachrichten und Bildern ist:</w:t>
      </w:r>
    </w:p>
    <w:p w14:paraId="2814DC9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jedes Mittel erlaubt, um über alles berichten zu können und die Wahrheit herauszufinden.</w:t>
      </w:r>
    </w:p>
    <w:p w14:paraId="435FE6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darauf zu achten, dass der/</w:t>
      </w:r>
      <w:proofErr w:type="gramStart"/>
      <w:r w:rsidRPr="00C324F0">
        <w:rPr>
          <w:rFonts w:ascii="Arial" w:hAnsi="Arial" w:cs="Arial"/>
          <w:sz w:val="20"/>
          <w:szCs w:val="20"/>
        </w:rPr>
        <w:t>die Journalist</w:t>
      </w:r>
      <w:proofErr w:type="gramEnd"/>
      <w:r w:rsidRPr="00C324F0">
        <w:rPr>
          <w:rFonts w:ascii="Arial" w:hAnsi="Arial" w:cs="Arial"/>
          <w:sz w:val="20"/>
          <w:szCs w:val="20"/>
        </w:rPr>
        <w:t>*in seine Identität nicht preisgibt.</w:t>
      </w:r>
    </w:p>
    <w:p w14:paraId="51240F5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verdeckte Recherche im Einzelfall erlaubt, wenn es um Informationen von besonderem öffentlichem Interesse geht.</w:t>
      </w:r>
    </w:p>
    <w:p w14:paraId="6F6C7FC6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06EB79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9. Bei der Informationsbeschaffung von personenbezogenen Daten, Nachrichten und Bildern soll u.a. besondere Rücksicht genommen werden auf:</w:t>
      </w:r>
    </w:p>
    <w:p w14:paraId="228685B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Kinder und Jugendliche.</w:t>
      </w:r>
    </w:p>
    <w:p w14:paraId="1DC446C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Ältere.</w:t>
      </w:r>
    </w:p>
    <w:p w14:paraId="0DDBE17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Prominente.</w:t>
      </w:r>
    </w:p>
    <w:p w14:paraId="47663DC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85D763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5</w:t>
      </w:r>
    </w:p>
    <w:p w14:paraId="748D74F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10. Zum Berufsgeheimnis gehört:</w:t>
      </w:r>
    </w:p>
    <w:p w14:paraId="71CD4F7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lastRenderedPageBreak/>
        <w:t>A:</w:t>
      </w:r>
      <w:r w:rsidRPr="00C324F0">
        <w:rPr>
          <w:rFonts w:ascii="Arial" w:hAnsi="Arial" w:cs="Arial"/>
          <w:sz w:val="20"/>
          <w:szCs w:val="20"/>
        </w:rPr>
        <w:t xml:space="preserve"> die Vertraulichkeit gegenüber dem Informanten, auch wenn die Informationen ein Verbrechen betreffen.</w:t>
      </w:r>
    </w:p>
    <w:p w14:paraId="6C6F894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die Geheimhaltung von Informationen, unabhängig vom Informationsbedürfnis der Öffentlichkeit.</w:t>
      </w:r>
    </w:p>
    <w:p w14:paraId="0DF2A0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das Zeugnisverweigerungsrecht.</w:t>
      </w:r>
    </w:p>
    <w:p w14:paraId="300D702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E94DE9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6</w:t>
      </w:r>
    </w:p>
    <w:p w14:paraId="002D015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11. Journalist*innen dürfen: </w:t>
      </w:r>
      <w:r w:rsidRPr="00C324F0">
        <w:rPr>
          <w:rFonts w:ascii="Arial" w:hAnsi="Arial" w:cs="Arial"/>
          <w:b/>
          <w:bCs/>
          <w:sz w:val="20"/>
          <w:szCs w:val="20"/>
        </w:rPr>
        <w:br/>
        <w:t>A:</w:t>
      </w:r>
      <w:r w:rsidRPr="00C324F0">
        <w:rPr>
          <w:rFonts w:ascii="Arial" w:hAnsi="Arial" w:cs="Arial"/>
          <w:sz w:val="20"/>
          <w:szCs w:val="20"/>
        </w:rPr>
        <w:t xml:space="preserve"> weitere Tätigkeiten ausüben, auch in einer Behörde, der Regierung oder einem Wirtschaftsunternehmen.</w:t>
      </w:r>
    </w:p>
    <w:p w14:paraId="5998DA9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weitere Tätigkeiten ausüben, auch in einer Behörde, der Regierung oder einem Wirtschaftsunternehmen, wenn dabei auf eine Trennung ihrer Funktionen geachtet wird.</w:t>
      </w:r>
    </w:p>
    <w:p w14:paraId="5807B6D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keine weiteren Tätigkeiten ausüben, um nicht in Gewissenskonflikte zu geraten.</w:t>
      </w:r>
    </w:p>
    <w:p w14:paraId="3AFE3D5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4684B17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7</w:t>
      </w:r>
    </w:p>
    <w:p w14:paraId="6B97E64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12. Werbung muss:</w:t>
      </w:r>
    </w:p>
    <w:p w14:paraId="3D6B4F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klar gekennzeichnet sein.</w:t>
      </w:r>
    </w:p>
    <w:p w14:paraId="58DA68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nicht gekennzeichnet sein, weil sie sowieso zu erkennen ist.</w:t>
      </w:r>
    </w:p>
    <w:p w14:paraId="4DE3B82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nur bei Schleichwerbung gekennzeichnet sein.</w:t>
      </w:r>
    </w:p>
    <w:p w14:paraId="341D1C6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5BD803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8</w:t>
      </w:r>
    </w:p>
    <w:p w14:paraId="0912A0C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13. Der Schutz der Persönlichkeit gilt: </w:t>
      </w:r>
    </w:p>
    <w:p w14:paraId="2AAFA9D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</w:t>
      </w:r>
      <w:r w:rsidRPr="00C324F0">
        <w:rPr>
          <w:rFonts w:ascii="Arial" w:hAnsi="Arial" w:cs="Arial"/>
          <w:sz w:val="20"/>
          <w:szCs w:val="20"/>
        </w:rPr>
        <w:t>: nicht für Jubiläumsdaten.</w:t>
      </w:r>
    </w:p>
    <w:p w14:paraId="3013A75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</w:t>
      </w:r>
      <w:r w:rsidRPr="00C324F0">
        <w:rPr>
          <w:rFonts w:ascii="Arial" w:hAnsi="Arial" w:cs="Arial"/>
          <w:sz w:val="20"/>
          <w:szCs w:val="20"/>
        </w:rPr>
        <w:t>: für private Wohnsitze und Aufenthaltsorte.</w:t>
      </w:r>
    </w:p>
    <w:p w14:paraId="7D07E00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nicht für Familienangehörige.</w:t>
      </w:r>
    </w:p>
    <w:p w14:paraId="322AD04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F84016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14. Bei Berichten über Straftaten und Unglücksfälle dürfen: </w:t>
      </w:r>
    </w:p>
    <w:p w14:paraId="7636208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nicht erkennbar sein.</w:t>
      </w:r>
    </w:p>
    <w:p w14:paraId="158A0A7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erkennbar sein.</w:t>
      </w:r>
    </w:p>
    <w:p w14:paraId="6BC179E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Kinder und Jugendliche unter 18 Jahren in der Regel gar nicht erwähnt werden.</w:t>
      </w:r>
    </w:p>
    <w:p w14:paraId="786FB0D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FDF50D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11</w:t>
      </w:r>
    </w:p>
    <w:p w14:paraId="652C246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15. Nachrichtensperren werden:</w:t>
      </w:r>
    </w:p>
    <w:p w14:paraId="697CC84C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grundsätzlich akzeptiert.</w:t>
      </w:r>
    </w:p>
    <w:p w14:paraId="731CFFB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dann akzeptiert, wenn sie von den Behörden überzeugend begründet sind bzw. Leben geschützt oder gerettet werden kann.</w:t>
      </w:r>
    </w:p>
    <w:p w14:paraId="3A8C310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dann akzeptiert, wenn sie von den Behörden verhängt werden, um politische Maßnahmen umsetzen zu können.</w:t>
      </w:r>
    </w:p>
    <w:p w14:paraId="2F42CADE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306D65E4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16. Bei der Veröffentlichung von Verbrecher-Memoiren ist darauf zu achten, dass:</w:t>
      </w:r>
    </w:p>
    <w:p w14:paraId="6FEA9AF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sie hohe Auflagen erzielen.</w:t>
      </w:r>
    </w:p>
    <w:p w14:paraId="1648E0D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die Straftaten nicht nachträglich gerechtfertigt werden.</w:t>
      </w:r>
    </w:p>
    <w:p w14:paraId="04E62E3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die Straftaten detailliert geschildert werden, um Sensationsbedürfnisse zu erfüllen.</w:t>
      </w:r>
    </w:p>
    <w:p w14:paraId="0D87978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5CBC0B9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17. Bei der Berichterstattung in Zusammenhang mit Drogen soll darauf geachtet werden, dass:</w:t>
      </w:r>
    </w:p>
    <w:p w14:paraId="14AD4E0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der Gebrauch von Drogen nicht verharmlost wird. </w:t>
      </w:r>
    </w:p>
    <w:p w14:paraId="57972DB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alle Wirkungen möglichst cool dargestellt werden. </w:t>
      </w:r>
    </w:p>
    <w:p w14:paraId="5DC0E6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nur Expert*innen zu Wort kommen. </w:t>
      </w:r>
    </w:p>
    <w:p w14:paraId="4C5C3D4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9A691C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Ziffer 12 </w:t>
      </w:r>
    </w:p>
    <w:p w14:paraId="5633246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18. Diskriminierung ist nur zulässig, wenn:</w:t>
      </w:r>
    </w:p>
    <w:p w14:paraId="03079A1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es sich um Pappkartons handelt.</w:t>
      </w:r>
    </w:p>
    <w:p w14:paraId="55AE6F8B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es sich um außerirdische Pappkartons handelt.</w:t>
      </w:r>
    </w:p>
    <w:p w14:paraId="1FF9FA8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Diskriminierung ist niemals, in keinem Fall zulässig!</w:t>
      </w:r>
    </w:p>
    <w:p w14:paraId="540C94AF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01B0EB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13</w:t>
      </w:r>
    </w:p>
    <w:p w14:paraId="7B4CEC4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19. Bei der Berichterstattung über Ermittlungsverfahren soll darauf geachtet werden, dass:</w:t>
      </w:r>
    </w:p>
    <w:p w14:paraId="51109F95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keine Vorverurteilung erfolgt.</w:t>
      </w:r>
    </w:p>
    <w:p w14:paraId="05C6EE6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im Interesse der Öffentlichkeit schnellstmöglich ein/e Schuldige*r benannt wird.</w:t>
      </w:r>
    </w:p>
    <w:p w14:paraId="3BB5702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ausschließlich juristische Fachbegriffe verwendet werden.</w:t>
      </w:r>
    </w:p>
    <w:p w14:paraId="3A9CC750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2B97098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14</w:t>
      </w:r>
    </w:p>
    <w:p w14:paraId="5C56369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20. Bei der Berichterstattung über medizinische Themen oder Forschungsergebnisse soll darauf geachtet werden, dass:</w:t>
      </w:r>
    </w:p>
    <w:p w14:paraId="727A47C7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beim/bei </w:t>
      </w:r>
      <w:proofErr w:type="gramStart"/>
      <w:r w:rsidRPr="00C324F0">
        <w:rPr>
          <w:rFonts w:ascii="Arial" w:hAnsi="Arial" w:cs="Arial"/>
          <w:sz w:val="20"/>
          <w:szCs w:val="20"/>
        </w:rPr>
        <w:t>der Leser</w:t>
      </w:r>
      <w:proofErr w:type="gramEnd"/>
      <w:r w:rsidRPr="00C324F0">
        <w:rPr>
          <w:rFonts w:ascii="Arial" w:hAnsi="Arial" w:cs="Arial"/>
          <w:sz w:val="20"/>
          <w:szCs w:val="20"/>
        </w:rPr>
        <w:t>*in keine unbegründeten Ängste oder Hoffnungen geweckt werden.</w:t>
      </w:r>
    </w:p>
    <w:p w14:paraId="58208B3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der/die Leser*in keine Selbstversuche durchführt.</w:t>
      </w:r>
    </w:p>
    <w:p w14:paraId="73898270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der/die Leser*in nicht überfordert wird.</w:t>
      </w:r>
    </w:p>
    <w:p w14:paraId="7D5DEB22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7127FA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15</w:t>
      </w:r>
    </w:p>
    <w:p w14:paraId="3BB7C65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21. Journalist*innen dürfen Geschenke annehmen, wenn:</w:t>
      </w:r>
    </w:p>
    <w:p w14:paraId="1441CD6E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C324F0">
        <w:rPr>
          <w:rFonts w:ascii="Arial" w:hAnsi="Arial" w:cs="Arial"/>
          <w:sz w:val="20"/>
          <w:szCs w:val="20"/>
        </w:rPr>
        <w:t>sie sich dadurch nicht in der Unabhängigkeit ihrer Berichterstattung beeinträchtigt fühlen.</w:t>
      </w:r>
    </w:p>
    <w:p w14:paraId="3B72C12A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C324F0">
        <w:rPr>
          <w:rFonts w:ascii="Arial" w:hAnsi="Arial" w:cs="Arial"/>
          <w:sz w:val="20"/>
          <w:szCs w:val="20"/>
        </w:rPr>
        <w:t>es sich um Werbeartikel oder geringwertige Gegenstände handelt.</w:t>
      </w:r>
    </w:p>
    <w:p w14:paraId="3C6937AF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alle Kolleg*innen aus der Redaktion die gleichen Geschenke bekommen.</w:t>
      </w:r>
    </w:p>
    <w:p w14:paraId="2B89FCBB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67B168B3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22. Journalist*innen dürfen Einladungen zu Veranstaltungen und Pressereisen annehmen, wenn:</w:t>
      </w:r>
    </w:p>
    <w:p w14:paraId="1C0A81E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sie die Einladung und die Finanzierung kenntlich machen.</w:t>
      </w:r>
    </w:p>
    <w:p w14:paraId="5A2663D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sie sowieso zur Berichterstattung vor Ort wären.</w:t>
      </w:r>
    </w:p>
    <w:p w14:paraId="0DD02E2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 xml:space="preserve">C: </w:t>
      </w:r>
      <w:r w:rsidRPr="00C324F0">
        <w:rPr>
          <w:rFonts w:ascii="Arial" w:hAnsi="Arial" w:cs="Arial"/>
          <w:sz w:val="20"/>
          <w:szCs w:val="20"/>
        </w:rPr>
        <w:t>sie nicht darüber berichten.</w:t>
      </w:r>
    </w:p>
    <w:p w14:paraId="06877739" w14:textId="77777777" w:rsidR="00C324F0" w:rsidRPr="00C324F0" w:rsidRDefault="00C324F0" w:rsidP="00C324F0">
      <w:pPr>
        <w:ind w:left="993"/>
        <w:rPr>
          <w:rFonts w:ascii="Times New Roman" w:eastAsia="Times New Roman" w:hAnsi="Times New Roman" w:cs="Times New Roman"/>
          <w:color w:val="auto"/>
        </w:rPr>
      </w:pPr>
    </w:p>
    <w:p w14:paraId="15F56C2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Ziffer 16</w:t>
      </w:r>
    </w:p>
    <w:p w14:paraId="0342A841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23. Öffentlich ausgesprochene Rügen vom Deutschen Presserat werden:</w:t>
      </w:r>
    </w:p>
    <w:p w14:paraId="2F3D6CC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A:</w:t>
      </w:r>
      <w:r w:rsidRPr="00C324F0">
        <w:rPr>
          <w:rFonts w:ascii="Arial" w:hAnsi="Arial" w:cs="Arial"/>
          <w:sz w:val="20"/>
          <w:szCs w:val="20"/>
        </w:rPr>
        <w:t xml:space="preserve"> allgemein ausgesprochen und nicht im Einzelnen begründet.</w:t>
      </w:r>
    </w:p>
    <w:p w14:paraId="6283CE3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B:</w:t>
      </w:r>
      <w:r w:rsidRPr="00C324F0">
        <w:rPr>
          <w:rFonts w:ascii="Arial" w:hAnsi="Arial" w:cs="Arial"/>
          <w:sz w:val="20"/>
          <w:szCs w:val="20"/>
        </w:rPr>
        <w:t xml:space="preserve"> begründet und auf den Sachverhalt der gerügten Veröffentlichung bezogen.</w:t>
      </w:r>
    </w:p>
    <w:p w14:paraId="758BDBDD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C:</w:t>
      </w:r>
      <w:r w:rsidRPr="00C324F0">
        <w:rPr>
          <w:rFonts w:ascii="Arial" w:hAnsi="Arial" w:cs="Arial"/>
          <w:sz w:val="20"/>
          <w:szCs w:val="20"/>
        </w:rPr>
        <w:t xml:space="preserve"> nur auf den Seiten des Deutschen Presserats veröffentlicht.</w:t>
      </w:r>
    </w:p>
    <w:p w14:paraId="117EA819" w14:textId="77777777" w:rsidR="00C324F0" w:rsidRPr="00C324F0" w:rsidRDefault="00C324F0" w:rsidP="00C324F0">
      <w:pPr>
        <w:spacing w:after="240"/>
        <w:ind w:left="993"/>
        <w:rPr>
          <w:rFonts w:ascii="Times New Roman" w:eastAsia="Times New Roman" w:hAnsi="Times New Roman" w:cs="Times New Roman"/>
          <w:color w:val="auto"/>
        </w:rPr>
      </w:pPr>
    </w:p>
    <w:p w14:paraId="43036F78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b/>
          <w:bCs/>
          <w:sz w:val="20"/>
          <w:szCs w:val="20"/>
        </w:rPr>
        <w:t>Lösungen:</w:t>
      </w:r>
    </w:p>
    <w:p w14:paraId="75D824C2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sz w:val="20"/>
          <w:szCs w:val="20"/>
        </w:rPr>
        <w:t>1A | 2A | 3A | 4A| 5A | 6A | 7A | 8C | 9A | 10C | 11B | 12A | 13B| 14A | 15B | 16B | 17A | 18C |</w:t>
      </w:r>
    </w:p>
    <w:p w14:paraId="00072256" w14:textId="77777777" w:rsidR="00C324F0" w:rsidRPr="00C324F0" w:rsidRDefault="00C324F0" w:rsidP="00C324F0">
      <w:pPr>
        <w:ind w:left="993"/>
        <w:rPr>
          <w:rFonts w:ascii="Times New Roman" w:hAnsi="Times New Roman" w:cs="Times New Roman"/>
          <w:color w:val="auto"/>
        </w:rPr>
      </w:pPr>
      <w:r w:rsidRPr="00C324F0">
        <w:rPr>
          <w:rFonts w:ascii="Arial" w:hAnsi="Arial" w:cs="Arial"/>
          <w:sz w:val="20"/>
          <w:szCs w:val="20"/>
        </w:rPr>
        <w:t>19A | 20A | 21B | 22A | 23B</w:t>
      </w:r>
    </w:p>
    <w:p w14:paraId="75684D52" w14:textId="4EF5CEAC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7C85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3D625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FA67" w14:textId="77777777" w:rsidR="002B7A4B" w:rsidRDefault="002B7A4B">
      <w:r>
        <w:separator/>
      </w:r>
    </w:p>
  </w:endnote>
  <w:endnote w:type="continuationSeparator" w:id="0">
    <w:p w14:paraId="4BCA2B81" w14:textId="77777777" w:rsidR="002B7A4B" w:rsidRDefault="002B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C324F0">
      <w:rPr>
        <w:rFonts w:cs="Arial"/>
        <w:noProof/>
        <w:szCs w:val="20"/>
      </w:rPr>
      <w:t>3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6BB73" w14:textId="77777777" w:rsidR="002B7A4B" w:rsidRDefault="002B7A4B">
      <w:r>
        <w:separator/>
      </w:r>
    </w:p>
  </w:footnote>
  <w:footnote w:type="continuationSeparator" w:id="0">
    <w:p w14:paraId="53E195EB" w14:textId="77777777" w:rsidR="002B7A4B" w:rsidRDefault="002B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B7A4B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B7509-6D41-284A-872B-5B0ADC7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2017-05-22T13:28:00Z</dcterms:created>
  <dcterms:modified xsi:type="dcterms:W3CDTF">2017-05-22T13:28:00Z</dcterms:modified>
</cp:coreProperties>
</file>